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F3" w:rsidRDefault="00E91E1B" w:rsidP="003B45F3">
      <w:r w:rsidRPr="00376BF8">
        <w:rPr>
          <w:noProof/>
          <w:lang w:eastAsia="sk-SK"/>
        </w:rPr>
        <w:drawing>
          <wp:inline distT="0" distB="0" distL="0" distR="0" wp14:anchorId="0EF5B46C" wp14:editId="0317557A">
            <wp:extent cx="2286000" cy="3369945"/>
            <wp:effectExtent l="0" t="228600" r="0" b="363855"/>
            <wp:docPr id="5" name="Obrázok 5" descr="C:\Users\Financne\Desktop\kostol Šur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nancne\Desktop\kostol Šura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13" cy="34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376BF8">
        <w:t xml:space="preserve">      </w:t>
      </w:r>
      <w:r w:rsidR="00FB1FF9">
        <w:t xml:space="preserve">                         </w:t>
      </w:r>
      <w:r w:rsidR="00376BF8">
        <w:t xml:space="preserve">         </w:t>
      </w:r>
      <w:r w:rsidRPr="00376BF8">
        <w:rPr>
          <w:noProof/>
          <w:lang w:eastAsia="sk-SK"/>
        </w:rPr>
        <w:drawing>
          <wp:inline distT="0" distB="0" distL="0" distR="0" wp14:anchorId="739D52C1" wp14:editId="757CBB1C">
            <wp:extent cx="1971675" cy="3324225"/>
            <wp:effectExtent l="0" t="209550" r="142875" b="314325"/>
            <wp:docPr id="6" name="Obrázok 6" descr="C:\Users\Financne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nancne\Desktop\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perspectiveHeroicExtremeLef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376BF8">
        <w:t xml:space="preserve">                   </w:t>
      </w:r>
    </w:p>
    <w:p w:rsidR="00BF76BB" w:rsidRDefault="00BF76BB" w:rsidP="003B45F3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3B45F3" w:rsidRDefault="003B45F3" w:rsidP="003B45F3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 xml:space="preserve">Výročná správa </w:t>
      </w:r>
      <w:r w:rsidR="00DD7016">
        <w:rPr>
          <w:rFonts w:ascii="Times New Roman" w:hAnsi="Times New Roman"/>
          <w:b/>
          <w:i/>
          <w:sz w:val="44"/>
          <w:szCs w:val="44"/>
        </w:rPr>
        <w:t xml:space="preserve">– správa o plnení rozpočtu </w:t>
      </w:r>
      <w:r>
        <w:rPr>
          <w:rFonts w:ascii="Times New Roman" w:hAnsi="Times New Roman"/>
          <w:b/>
          <w:i/>
          <w:sz w:val="44"/>
          <w:szCs w:val="44"/>
        </w:rPr>
        <w:t xml:space="preserve">mesta Šurany </w:t>
      </w:r>
      <w:r w:rsidR="00DD7016">
        <w:rPr>
          <w:rFonts w:ascii="Times New Roman" w:hAnsi="Times New Roman"/>
          <w:b/>
          <w:i/>
          <w:sz w:val="44"/>
          <w:szCs w:val="44"/>
        </w:rPr>
        <w:t xml:space="preserve">a záverečný účet </w:t>
      </w:r>
      <w:r>
        <w:rPr>
          <w:rFonts w:ascii="Times New Roman" w:hAnsi="Times New Roman"/>
          <w:b/>
          <w:i/>
          <w:sz w:val="44"/>
          <w:szCs w:val="44"/>
        </w:rPr>
        <w:t>za rok 2015</w:t>
      </w:r>
    </w:p>
    <w:p w:rsidR="003B45F3" w:rsidRDefault="003B45F3" w:rsidP="003B45F3">
      <w:pPr>
        <w:rPr>
          <w:rFonts w:ascii="Times New Roman" w:hAnsi="Times New Roman"/>
        </w:rPr>
      </w:pPr>
    </w:p>
    <w:p w:rsidR="003B45F3" w:rsidRDefault="003B45F3" w:rsidP="003B45F3">
      <w:pPr>
        <w:rPr>
          <w:rFonts w:ascii="Times New Roman" w:hAnsi="Times New Roman"/>
        </w:rPr>
      </w:pPr>
    </w:p>
    <w:p w:rsidR="003B45F3" w:rsidRDefault="003B45F3" w:rsidP="003B45F3">
      <w:pPr>
        <w:jc w:val="both"/>
        <w:rPr>
          <w:rFonts w:ascii="Times New Roman" w:hAnsi="Times New Roman"/>
        </w:rPr>
      </w:pPr>
    </w:p>
    <w:p w:rsidR="00896E7C" w:rsidRDefault="00896E7C" w:rsidP="003B45F3">
      <w:pPr>
        <w:jc w:val="both"/>
        <w:rPr>
          <w:rFonts w:ascii="Times New Roman" w:hAnsi="Times New Roman"/>
        </w:rPr>
      </w:pPr>
    </w:p>
    <w:p w:rsidR="00B07518" w:rsidRDefault="00B07518" w:rsidP="00896E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45F3" w:rsidRDefault="003B45F3" w:rsidP="00896E7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B45F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7"/>
        <w:gridCol w:w="1657"/>
      </w:tblGrid>
      <w:tr w:rsidR="00376BF8" w:rsidRPr="00376BF8" w:rsidTr="00376BF8">
        <w:trPr>
          <w:trHeight w:val="255"/>
        </w:trPr>
        <w:tc>
          <w:tcPr>
            <w:tcW w:w="9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8" w:rsidRPr="00376BF8" w:rsidRDefault="00376BF8" w:rsidP="00376B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76BF8" w:rsidRPr="00376BF8" w:rsidTr="00AD70CA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8" w:rsidRPr="00376BF8" w:rsidRDefault="00376BF8" w:rsidP="00376B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8" w:rsidRPr="00376BF8" w:rsidRDefault="00376BF8" w:rsidP="00376B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376BF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8" w:rsidRPr="00376BF8" w:rsidRDefault="00376BF8" w:rsidP="00376B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376BF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8" w:rsidRPr="00376BF8" w:rsidRDefault="00376BF8" w:rsidP="00376B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376BF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8" w:rsidRPr="00376BF8" w:rsidRDefault="00376BF8" w:rsidP="00376B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376BF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BF8" w:rsidRPr="00376BF8" w:rsidRDefault="00376BF8" w:rsidP="00376BF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376BF8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 </w:t>
            </w:r>
          </w:p>
        </w:tc>
      </w:tr>
    </w:tbl>
    <w:p w:rsidR="00FB1FF9" w:rsidRDefault="00FB1FF9" w:rsidP="003B45F3">
      <w:pPr>
        <w:rPr>
          <w:rFonts w:ascii="Times New Roman" w:hAnsi="Times New Roman"/>
          <w:b/>
          <w:sz w:val="24"/>
          <w:szCs w:val="24"/>
        </w:rPr>
      </w:pPr>
    </w:p>
    <w:p w:rsidR="00BF76BB" w:rsidRDefault="00BF76BB" w:rsidP="003B45F3">
      <w:pPr>
        <w:rPr>
          <w:rFonts w:ascii="Times New Roman" w:hAnsi="Times New Roman"/>
          <w:b/>
          <w:sz w:val="24"/>
          <w:szCs w:val="24"/>
        </w:rPr>
      </w:pPr>
    </w:p>
    <w:p w:rsidR="00BF76BB" w:rsidRDefault="00BF76BB" w:rsidP="003B45F3">
      <w:pPr>
        <w:rPr>
          <w:rFonts w:ascii="Times New Roman" w:hAnsi="Times New Roman"/>
          <w:b/>
          <w:sz w:val="24"/>
          <w:szCs w:val="24"/>
        </w:rPr>
      </w:pPr>
    </w:p>
    <w:p w:rsidR="00BF76BB" w:rsidRDefault="00BF76BB" w:rsidP="003B45F3">
      <w:pPr>
        <w:rPr>
          <w:rFonts w:ascii="Times New Roman" w:hAnsi="Times New Roman"/>
          <w:b/>
          <w:sz w:val="24"/>
          <w:szCs w:val="24"/>
        </w:rPr>
      </w:pPr>
    </w:p>
    <w:p w:rsidR="00FB1FF9" w:rsidRDefault="00FB1FF9" w:rsidP="003B45F3">
      <w:pPr>
        <w:rPr>
          <w:rFonts w:ascii="Times New Roman" w:hAnsi="Times New Roman"/>
          <w:b/>
          <w:sz w:val="24"/>
          <w:szCs w:val="24"/>
        </w:rPr>
      </w:pPr>
    </w:p>
    <w:p w:rsidR="00EB6B74" w:rsidRPr="006A4474" w:rsidRDefault="00EB6B74" w:rsidP="003B45F3">
      <w:pPr>
        <w:rPr>
          <w:rFonts w:ascii="Times New Roman" w:hAnsi="Times New Roman"/>
          <w:b/>
          <w:sz w:val="24"/>
          <w:szCs w:val="24"/>
        </w:rPr>
      </w:pPr>
      <w:r w:rsidRPr="006A4474">
        <w:rPr>
          <w:rFonts w:ascii="Times New Roman" w:hAnsi="Times New Roman"/>
          <w:b/>
          <w:sz w:val="24"/>
          <w:szCs w:val="24"/>
        </w:rPr>
        <w:lastRenderedPageBreak/>
        <w:t>OBSAH</w:t>
      </w:r>
      <w:r w:rsidR="006A447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strana číslo</w:t>
      </w:r>
    </w:p>
    <w:p w:rsidR="00EB6B74" w:rsidRDefault="00EB6B74" w:rsidP="003B45F3">
      <w:pPr>
        <w:rPr>
          <w:rFonts w:ascii="Times New Roman" w:hAnsi="Times New Roman"/>
        </w:rPr>
      </w:pP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Úvod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   </w:t>
      </w:r>
      <w:r w:rsidR="003A5588">
        <w:rPr>
          <w:rFonts w:ascii="Times New Roman" w:hAnsi="Times New Roman"/>
          <w:sz w:val="24"/>
          <w:szCs w:val="24"/>
        </w:rPr>
        <w:t xml:space="preserve">    </w:t>
      </w:r>
      <w:r w:rsidR="006A4474">
        <w:rPr>
          <w:rFonts w:ascii="Times New Roman" w:hAnsi="Times New Roman"/>
          <w:sz w:val="24"/>
          <w:szCs w:val="24"/>
        </w:rPr>
        <w:t>......................................</w:t>
      </w:r>
      <w:r w:rsidR="001D7C36">
        <w:rPr>
          <w:rFonts w:ascii="Times New Roman" w:hAnsi="Times New Roman"/>
          <w:sz w:val="24"/>
          <w:szCs w:val="24"/>
        </w:rPr>
        <w:t>..</w:t>
      </w:r>
      <w:r w:rsidR="006A4474">
        <w:rPr>
          <w:rFonts w:ascii="Times New Roman" w:hAnsi="Times New Roman"/>
          <w:sz w:val="24"/>
          <w:szCs w:val="24"/>
        </w:rPr>
        <w:t>1</w:t>
      </w:r>
      <w:r w:rsidRPr="006A4474">
        <w:rPr>
          <w:rFonts w:ascii="Times New Roman" w:hAnsi="Times New Roman"/>
          <w:sz w:val="24"/>
          <w:szCs w:val="24"/>
        </w:rPr>
        <w:t xml:space="preserve">                     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Mesto Šurany – charakteristika</w:t>
      </w:r>
      <w:r w:rsidR="006A4474">
        <w:rPr>
          <w:rFonts w:ascii="Times New Roman" w:hAnsi="Times New Roman"/>
          <w:sz w:val="24"/>
          <w:szCs w:val="24"/>
        </w:rPr>
        <w:t xml:space="preserve">  </w:t>
      </w:r>
      <w:r w:rsidR="001D7C36">
        <w:rPr>
          <w:rFonts w:ascii="Times New Roman" w:hAnsi="Times New Roman"/>
          <w:sz w:val="24"/>
          <w:szCs w:val="24"/>
        </w:rPr>
        <w:t xml:space="preserve">                               </w:t>
      </w:r>
      <w:r w:rsidR="003A5588">
        <w:rPr>
          <w:rFonts w:ascii="Times New Roman" w:hAnsi="Times New Roman"/>
          <w:sz w:val="24"/>
          <w:szCs w:val="24"/>
        </w:rPr>
        <w:t xml:space="preserve">    </w:t>
      </w:r>
      <w:r w:rsidR="006A4474">
        <w:rPr>
          <w:rFonts w:ascii="Times New Roman" w:hAnsi="Times New Roman"/>
          <w:sz w:val="24"/>
          <w:szCs w:val="24"/>
        </w:rPr>
        <w:t>........................................2</w:t>
      </w:r>
    </w:p>
    <w:p w:rsidR="00EB6B74" w:rsidRPr="006A4474" w:rsidRDefault="007942EF" w:rsidP="006A4474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B6B74" w:rsidRPr="006A4474">
        <w:rPr>
          <w:rFonts w:ascii="Times New Roman" w:hAnsi="Times New Roman"/>
          <w:sz w:val="24"/>
          <w:szCs w:val="24"/>
        </w:rPr>
        <w:t>oslanie Mesta Šurany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   </w:t>
      </w:r>
      <w:r w:rsidR="003A5588">
        <w:rPr>
          <w:rFonts w:ascii="Times New Roman" w:hAnsi="Times New Roman"/>
          <w:sz w:val="24"/>
          <w:szCs w:val="24"/>
        </w:rPr>
        <w:t xml:space="preserve">    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 w:rsidR="006A4474">
        <w:rPr>
          <w:rFonts w:ascii="Times New Roman" w:hAnsi="Times New Roman"/>
          <w:sz w:val="24"/>
          <w:szCs w:val="24"/>
        </w:rPr>
        <w:t>4</w:t>
      </w:r>
    </w:p>
    <w:p w:rsidR="00EB6B74" w:rsidRPr="006A4474" w:rsidRDefault="007942EF" w:rsidP="006A4474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D4747">
        <w:rPr>
          <w:rFonts w:ascii="Times New Roman" w:hAnsi="Times New Roman"/>
          <w:sz w:val="24"/>
          <w:szCs w:val="24"/>
        </w:rPr>
        <w:t xml:space="preserve">rgány </w:t>
      </w:r>
      <w:r w:rsidR="00EB6B74" w:rsidRPr="006A4474">
        <w:rPr>
          <w:rFonts w:ascii="Times New Roman" w:hAnsi="Times New Roman"/>
          <w:sz w:val="24"/>
          <w:szCs w:val="24"/>
        </w:rPr>
        <w:t>Mesta Šuran</w:t>
      </w:r>
      <w:r w:rsidR="001D7C36">
        <w:rPr>
          <w:rFonts w:ascii="Times New Roman" w:hAnsi="Times New Roman"/>
          <w:sz w:val="24"/>
          <w:szCs w:val="24"/>
        </w:rPr>
        <w:t xml:space="preserve">y   </w:t>
      </w:r>
      <w:r w:rsidR="00DD4747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</w:t>
      </w:r>
      <w:r w:rsidR="003A5588">
        <w:rPr>
          <w:rFonts w:ascii="Times New Roman" w:hAnsi="Times New Roman"/>
          <w:sz w:val="24"/>
          <w:szCs w:val="24"/>
        </w:rPr>
        <w:t xml:space="preserve">    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 w:rsidR="006A4474">
        <w:rPr>
          <w:rFonts w:ascii="Times New Roman" w:hAnsi="Times New Roman"/>
          <w:sz w:val="24"/>
          <w:szCs w:val="24"/>
        </w:rPr>
        <w:t>4</w:t>
      </w:r>
    </w:p>
    <w:p w:rsidR="00EB6B74" w:rsidRPr="006A4474" w:rsidRDefault="00EB6B74" w:rsidP="006A4474">
      <w:pPr>
        <w:pStyle w:val="Odsekzoznamu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Mestské organizácie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 w:rsidR="006A4474">
        <w:rPr>
          <w:rFonts w:ascii="Times New Roman" w:hAnsi="Times New Roman"/>
          <w:sz w:val="24"/>
          <w:szCs w:val="24"/>
        </w:rPr>
        <w:t>5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Záverečný účet Mesta Šurany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 w:rsidR="006A4474">
        <w:rPr>
          <w:rFonts w:ascii="Times New Roman" w:hAnsi="Times New Roman"/>
          <w:sz w:val="24"/>
          <w:szCs w:val="24"/>
        </w:rPr>
        <w:t>6</w:t>
      </w:r>
    </w:p>
    <w:p w:rsidR="00EB6B74" w:rsidRPr="006A4474" w:rsidRDefault="00EB6B74" w:rsidP="006A4474">
      <w:pPr>
        <w:spacing w:before="240"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A4474">
        <w:rPr>
          <w:rFonts w:ascii="Times New Roman" w:eastAsia="Times New Roman" w:hAnsi="Times New Roman"/>
          <w:sz w:val="24"/>
          <w:szCs w:val="24"/>
          <w:lang w:eastAsia="sk-SK"/>
        </w:rPr>
        <w:t xml:space="preserve">Údaje o plnení rozpočtu Mesta Šurany </w:t>
      </w:r>
      <w:r w:rsidR="006A447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</w:t>
      </w:r>
      <w:r w:rsidR="001D7C36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3A5588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1D7C36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</w:t>
      </w:r>
      <w:r w:rsidR="006A4474">
        <w:rPr>
          <w:rFonts w:ascii="Times New Roman" w:eastAsia="Times New Roman" w:hAnsi="Times New Roman"/>
          <w:sz w:val="24"/>
          <w:szCs w:val="24"/>
          <w:lang w:eastAsia="sk-SK"/>
        </w:rPr>
        <w:t xml:space="preserve">6 </w:t>
      </w:r>
    </w:p>
    <w:p w:rsidR="00EB6B74" w:rsidRPr="006A4474" w:rsidRDefault="00EB6B74" w:rsidP="006A447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Príjmy rozpočtu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 w:rsidR="006A4474">
        <w:rPr>
          <w:rFonts w:ascii="Times New Roman" w:hAnsi="Times New Roman"/>
          <w:sz w:val="24"/>
          <w:szCs w:val="24"/>
        </w:rPr>
        <w:t>7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Výdavky rozpočtu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........................................</w:t>
      </w:r>
      <w:r w:rsidR="006A4474">
        <w:rPr>
          <w:rFonts w:ascii="Times New Roman" w:hAnsi="Times New Roman"/>
          <w:sz w:val="24"/>
          <w:szCs w:val="24"/>
        </w:rPr>
        <w:t>9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Rekapitulácia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 w:rsidR="006A4474">
        <w:rPr>
          <w:rFonts w:ascii="Times New Roman" w:hAnsi="Times New Roman"/>
          <w:sz w:val="24"/>
          <w:szCs w:val="24"/>
        </w:rPr>
        <w:t>15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Rozdiel medzi výnosmi a</w:t>
      </w:r>
      <w:r w:rsidR="006A4474">
        <w:rPr>
          <w:rFonts w:ascii="Times New Roman" w:hAnsi="Times New Roman"/>
          <w:sz w:val="24"/>
          <w:szCs w:val="24"/>
        </w:rPr>
        <w:t> </w:t>
      </w:r>
      <w:r w:rsidRPr="006A4474">
        <w:rPr>
          <w:rFonts w:ascii="Times New Roman" w:hAnsi="Times New Roman"/>
          <w:sz w:val="24"/>
          <w:szCs w:val="24"/>
        </w:rPr>
        <w:t>nákladmi</w:t>
      </w:r>
      <w:r w:rsidR="006A4474">
        <w:rPr>
          <w:rFonts w:ascii="Times New Roman" w:hAnsi="Times New Roman"/>
          <w:sz w:val="24"/>
          <w:szCs w:val="24"/>
        </w:rPr>
        <w:t xml:space="preserve">   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 w:rsidR="006A4474">
        <w:rPr>
          <w:rFonts w:ascii="Times New Roman" w:hAnsi="Times New Roman"/>
          <w:sz w:val="24"/>
          <w:szCs w:val="24"/>
        </w:rPr>
        <w:t>15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Výsledok rozpočtového hospodárenia</w:t>
      </w:r>
      <w:r w:rsidR="006A4474">
        <w:rPr>
          <w:rFonts w:ascii="Times New Roman" w:hAnsi="Times New Roman"/>
          <w:sz w:val="24"/>
          <w:szCs w:val="24"/>
        </w:rPr>
        <w:t xml:space="preserve">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 w:rsidR="006A4474">
        <w:rPr>
          <w:rFonts w:ascii="Times New Roman" w:hAnsi="Times New Roman"/>
          <w:sz w:val="24"/>
          <w:szCs w:val="24"/>
        </w:rPr>
        <w:t xml:space="preserve">16     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Bilancia aktív a</w:t>
      </w:r>
      <w:r w:rsidR="006A4474">
        <w:rPr>
          <w:rFonts w:ascii="Times New Roman" w:hAnsi="Times New Roman"/>
          <w:sz w:val="24"/>
          <w:szCs w:val="24"/>
        </w:rPr>
        <w:t> </w:t>
      </w:r>
      <w:r w:rsidRPr="006A4474">
        <w:rPr>
          <w:rFonts w:ascii="Times New Roman" w:hAnsi="Times New Roman"/>
          <w:sz w:val="24"/>
          <w:szCs w:val="24"/>
        </w:rPr>
        <w:t>pasív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</w:t>
      </w:r>
      <w:r w:rsidR="006A4474">
        <w:rPr>
          <w:rFonts w:ascii="Times New Roman" w:hAnsi="Times New Roman"/>
          <w:sz w:val="24"/>
          <w:szCs w:val="24"/>
        </w:rPr>
        <w:t>16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Prehľad o stave a vývoji dlhu</w:t>
      </w:r>
      <w:r w:rsidR="006A4474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 </w:t>
      </w:r>
      <w:r w:rsidR="003A5588">
        <w:rPr>
          <w:rFonts w:ascii="Times New Roman" w:hAnsi="Times New Roman"/>
          <w:sz w:val="24"/>
          <w:szCs w:val="24"/>
        </w:rPr>
        <w:t xml:space="preserve">     .</w:t>
      </w:r>
      <w:r w:rsidR="001D7C36">
        <w:rPr>
          <w:rFonts w:ascii="Times New Roman" w:hAnsi="Times New Roman"/>
          <w:sz w:val="24"/>
          <w:szCs w:val="24"/>
        </w:rPr>
        <w:t>......................................</w:t>
      </w:r>
      <w:r w:rsidR="006A4474">
        <w:rPr>
          <w:rFonts w:ascii="Times New Roman" w:hAnsi="Times New Roman"/>
          <w:sz w:val="24"/>
          <w:szCs w:val="24"/>
        </w:rPr>
        <w:t>17</w:t>
      </w:r>
    </w:p>
    <w:p w:rsidR="00EB6B74" w:rsidRPr="006A4474" w:rsidRDefault="00EB6B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Údaje o hospodárení príspevkových organizácií</w:t>
      </w:r>
      <w:r w:rsidR="006A4474">
        <w:rPr>
          <w:rFonts w:ascii="Times New Roman" w:hAnsi="Times New Roman"/>
          <w:sz w:val="24"/>
          <w:szCs w:val="24"/>
        </w:rPr>
        <w:t xml:space="preserve">    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........................................</w:t>
      </w:r>
      <w:r w:rsidR="006A4474">
        <w:rPr>
          <w:rFonts w:ascii="Times New Roman" w:hAnsi="Times New Roman"/>
          <w:sz w:val="24"/>
          <w:szCs w:val="24"/>
        </w:rPr>
        <w:t xml:space="preserve">18   </w:t>
      </w:r>
    </w:p>
    <w:p w:rsidR="00EB6B74" w:rsidRPr="006A4474" w:rsidRDefault="006A44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Prehľad o poskytnutých dotáciách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A5588">
        <w:rPr>
          <w:rFonts w:ascii="Times New Roman" w:hAnsi="Times New Roman"/>
          <w:sz w:val="24"/>
          <w:szCs w:val="24"/>
        </w:rPr>
        <w:t xml:space="preserve">     </w:t>
      </w:r>
      <w:r w:rsidR="001D7C36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 xml:space="preserve">19 </w:t>
      </w:r>
    </w:p>
    <w:p w:rsidR="006A4474" w:rsidRPr="006A4474" w:rsidRDefault="006A44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Údaje o nákladoch a výnosoch podnikateľskej činnosti</w:t>
      </w:r>
      <w:r w:rsidR="001D7C36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 xml:space="preserve">19  </w:t>
      </w:r>
    </w:p>
    <w:p w:rsidR="006A4474" w:rsidRPr="006A4474" w:rsidRDefault="006A44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Hodnotenia plnenia programov obce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D7C36">
        <w:rPr>
          <w:rFonts w:ascii="Times New Roman" w:hAnsi="Times New Roman"/>
          <w:sz w:val="24"/>
          <w:szCs w:val="24"/>
        </w:rPr>
        <w:t xml:space="preserve"> ........................................</w:t>
      </w:r>
      <w:r>
        <w:rPr>
          <w:rFonts w:ascii="Times New Roman" w:hAnsi="Times New Roman"/>
          <w:sz w:val="24"/>
          <w:szCs w:val="24"/>
        </w:rPr>
        <w:t>20</w:t>
      </w:r>
    </w:p>
    <w:p w:rsidR="006A4474" w:rsidRPr="006A4474" w:rsidRDefault="006A4474" w:rsidP="006A4474">
      <w:pPr>
        <w:spacing w:line="240" w:lineRule="auto"/>
        <w:rPr>
          <w:rFonts w:ascii="Times New Roman" w:hAnsi="Times New Roman"/>
          <w:sz w:val="24"/>
          <w:szCs w:val="24"/>
        </w:rPr>
      </w:pPr>
      <w:r w:rsidRPr="006A4474">
        <w:rPr>
          <w:rFonts w:ascii="Times New Roman" w:hAnsi="Times New Roman"/>
          <w:sz w:val="24"/>
          <w:szCs w:val="24"/>
        </w:rPr>
        <w:t>Výročná správa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D7C36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21</w:t>
      </w:r>
    </w:p>
    <w:p w:rsidR="006A4474" w:rsidRPr="00EB6B74" w:rsidRDefault="006A4474" w:rsidP="00EB6B74">
      <w:pPr>
        <w:rPr>
          <w:rFonts w:ascii="Times New Roman" w:hAnsi="Times New Roman"/>
        </w:rPr>
      </w:pPr>
    </w:p>
    <w:p w:rsidR="00EB6B74" w:rsidRDefault="00EB6B74" w:rsidP="003B45F3">
      <w:pPr>
        <w:rPr>
          <w:rFonts w:ascii="Times New Roman" w:hAnsi="Times New Roman"/>
        </w:rPr>
      </w:pPr>
    </w:p>
    <w:p w:rsidR="00EB6B74" w:rsidRDefault="00CE59B6" w:rsidP="00CE59B6">
      <w:pPr>
        <w:tabs>
          <w:tab w:val="left" w:pos="60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A4474" w:rsidRDefault="006A4474" w:rsidP="003B45F3">
      <w:pPr>
        <w:rPr>
          <w:rFonts w:ascii="Times New Roman" w:hAnsi="Times New Roman"/>
        </w:rPr>
      </w:pPr>
    </w:p>
    <w:p w:rsidR="00AD70CA" w:rsidRDefault="00AD70CA" w:rsidP="003B45F3">
      <w:pPr>
        <w:rPr>
          <w:rFonts w:ascii="Times New Roman" w:hAnsi="Times New Roman"/>
        </w:rPr>
      </w:pPr>
    </w:p>
    <w:p w:rsidR="00BF372F" w:rsidRDefault="00BF372F" w:rsidP="003B45F3">
      <w:pPr>
        <w:rPr>
          <w:rFonts w:ascii="Times New Roman" w:hAnsi="Times New Roman"/>
        </w:rPr>
      </w:pPr>
    </w:p>
    <w:p w:rsidR="00BF372F" w:rsidRDefault="00BF372F" w:rsidP="003B45F3">
      <w:pPr>
        <w:rPr>
          <w:rFonts w:ascii="Times New Roman" w:hAnsi="Times New Roman"/>
        </w:rPr>
      </w:pPr>
    </w:p>
    <w:p w:rsidR="006A4474" w:rsidRDefault="006A4474" w:rsidP="003B45F3">
      <w:pPr>
        <w:rPr>
          <w:rFonts w:ascii="Times New Roman" w:hAnsi="Times New Roman"/>
        </w:rPr>
      </w:pPr>
    </w:p>
    <w:p w:rsidR="00F25C14" w:rsidRDefault="00F25C14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25C14" w:rsidSect="00E812D3">
          <w:footerReference w:type="default" r:id="rId10"/>
          <w:pgSz w:w="11906" w:h="16838" w:code="9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03574E" w:rsidRDefault="0003574E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4474" w:rsidRDefault="006A4474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187B" w:rsidRPr="009A187B" w:rsidRDefault="009A187B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187B">
        <w:rPr>
          <w:rFonts w:ascii="Times New Roman" w:hAnsi="Times New Roman"/>
          <w:b/>
          <w:sz w:val="24"/>
          <w:szCs w:val="24"/>
        </w:rPr>
        <w:t>ÚVOD</w:t>
      </w:r>
      <w:r w:rsidR="002612EF" w:rsidRPr="009A187B">
        <w:rPr>
          <w:rFonts w:ascii="Times New Roman" w:hAnsi="Times New Roman"/>
          <w:b/>
          <w:sz w:val="24"/>
          <w:szCs w:val="24"/>
        </w:rPr>
        <w:t xml:space="preserve">   </w:t>
      </w:r>
      <w:r w:rsidR="00877B91" w:rsidRPr="009A187B">
        <w:rPr>
          <w:rFonts w:ascii="Times New Roman" w:hAnsi="Times New Roman"/>
          <w:b/>
          <w:sz w:val="24"/>
          <w:szCs w:val="24"/>
        </w:rPr>
        <w:tab/>
      </w:r>
    </w:p>
    <w:p w:rsidR="009A187B" w:rsidRDefault="009A187B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87B" w:rsidRDefault="009A187B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F9" w:rsidRPr="001804F1" w:rsidRDefault="009A187B" w:rsidP="00FB1FF9">
      <w:pPr>
        <w:pStyle w:val="Default"/>
        <w:jc w:val="both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FB1FF9" w:rsidRPr="002D649D">
        <w:rPr>
          <w:rFonts w:ascii="Times New Roman" w:hAnsi="Times New Roman" w:cs="Times New Roman"/>
        </w:rPr>
        <w:t>Podľa § 16 zákona č. 583/2004 Z.</w:t>
      </w:r>
      <w:r w:rsidR="00FB1FF9">
        <w:rPr>
          <w:rFonts w:ascii="Times New Roman" w:hAnsi="Times New Roman" w:cs="Times New Roman"/>
        </w:rPr>
        <w:t xml:space="preserve"> </w:t>
      </w:r>
      <w:r w:rsidR="00FB1FF9" w:rsidRPr="002D649D">
        <w:rPr>
          <w:rFonts w:ascii="Times New Roman" w:hAnsi="Times New Roman" w:cs="Times New Roman"/>
        </w:rPr>
        <w:t xml:space="preserve">z. </w:t>
      </w:r>
      <w:r w:rsidR="00FB1FF9" w:rsidRPr="002D649D">
        <w:rPr>
          <w:rFonts w:ascii="Times New Roman" w:hAnsi="Times New Roman" w:cs="Times New Roman"/>
          <w:bCs/>
        </w:rPr>
        <w:t xml:space="preserve">o rozpočtových pravidlách územnej samosprávy a o zmene a doplnení niektorých zákonov </w:t>
      </w:r>
      <w:r w:rsidR="00FB1FF9">
        <w:rPr>
          <w:rFonts w:ascii="Times New Roman" w:hAnsi="Times New Roman" w:cs="Times New Roman"/>
          <w:bCs/>
        </w:rPr>
        <w:t>v znení neskorších predpisov p</w:t>
      </w:r>
      <w:r w:rsidR="00FB1FF9" w:rsidRPr="002D649D">
        <w:rPr>
          <w:rFonts w:ascii="Times New Roman" w:hAnsi="Times New Roman" w:cs="Times New Roman"/>
        </w:rPr>
        <w:t>o skončení</w:t>
      </w:r>
      <w:r w:rsidR="00FB1FF9">
        <w:rPr>
          <w:rFonts w:ascii="Times New Roman" w:hAnsi="Times New Roman" w:cs="Times New Roman"/>
        </w:rPr>
        <w:t xml:space="preserve"> rozpočtového roka obec údaje o r</w:t>
      </w:r>
      <w:r w:rsidR="00FB1FF9" w:rsidRPr="002D649D">
        <w:rPr>
          <w:rFonts w:ascii="Times New Roman" w:hAnsi="Times New Roman" w:cs="Times New Roman"/>
        </w:rPr>
        <w:t xml:space="preserve">ozpočtovom hospodárení súhrnne spracuje do </w:t>
      </w:r>
      <w:r w:rsidR="00FB1FF9" w:rsidRPr="001804F1">
        <w:rPr>
          <w:rFonts w:ascii="Times New Roman" w:hAnsi="Times New Roman" w:cs="Times New Roman"/>
          <w:b/>
        </w:rPr>
        <w:t xml:space="preserve">záverečného účtu </w:t>
      </w:r>
      <w:r w:rsidR="00FB1FF9" w:rsidRPr="001804F1">
        <w:rPr>
          <w:rFonts w:ascii="Times New Roman" w:hAnsi="Times New Roman" w:cs="Times New Roman"/>
        </w:rPr>
        <w:t>obce.</w:t>
      </w:r>
    </w:p>
    <w:p w:rsidR="00FB1FF9" w:rsidRDefault="00FB1FF9" w:rsidP="00FB1FF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Obec</w:t>
      </w:r>
      <w:r w:rsidRPr="008D355C">
        <w:rPr>
          <w:rFonts w:ascii="Times New Roman" w:hAnsi="Times New Roman" w:cs="Times New Roman"/>
          <w:color w:val="auto"/>
        </w:rPr>
        <w:t xml:space="preserve"> finančne usporiada svoje hospodárenie vrátane finančných vzťahov k  zriadeným alebo založeným právnickým osobám a k fyzickým osobám - podnikateľom a právnickým osobám, ktorým poskytli prostriedky svojho rozpočtu; ďalej usporiadajú finančné vzťahy k štátnemu rozpočtu, štátnym fondom, rozpočtom iných obcí a rozp</w:t>
      </w:r>
      <w:r>
        <w:rPr>
          <w:rFonts w:ascii="Times New Roman" w:hAnsi="Times New Roman" w:cs="Times New Roman"/>
          <w:color w:val="auto"/>
        </w:rPr>
        <w:t xml:space="preserve">očtom vyšších územných celkov. </w:t>
      </w:r>
      <w:r w:rsidRPr="008D355C">
        <w:rPr>
          <w:rFonts w:ascii="Times New Roman" w:hAnsi="Times New Roman" w:cs="Times New Roman"/>
          <w:color w:val="auto"/>
        </w:rPr>
        <w:t xml:space="preserve">Obec </w:t>
      </w:r>
      <w:r>
        <w:rPr>
          <w:rFonts w:ascii="Times New Roman" w:hAnsi="Times New Roman" w:cs="Times New Roman"/>
          <w:color w:val="auto"/>
        </w:rPr>
        <w:t>je</w:t>
      </w:r>
      <w:r w:rsidRPr="008D355C">
        <w:rPr>
          <w:rFonts w:ascii="Times New Roman" w:hAnsi="Times New Roman" w:cs="Times New Roman"/>
          <w:color w:val="auto"/>
        </w:rPr>
        <w:t xml:space="preserve"> povinn</w:t>
      </w:r>
      <w:r>
        <w:rPr>
          <w:rFonts w:ascii="Times New Roman" w:hAnsi="Times New Roman" w:cs="Times New Roman"/>
          <w:color w:val="auto"/>
        </w:rPr>
        <w:t>á</w:t>
      </w:r>
      <w:r w:rsidRPr="008D355C">
        <w:rPr>
          <w:rFonts w:ascii="Times New Roman" w:hAnsi="Times New Roman" w:cs="Times New Roman"/>
          <w:color w:val="auto"/>
        </w:rPr>
        <w:t xml:space="preserve"> dať si overiť účtovnú závierku podľa osobitného predpisu. </w:t>
      </w:r>
    </w:p>
    <w:p w:rsidR="00FB1FF9" w:rsidRDefault="00FB1FF9" w:rsidP="00FB1FF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FB1FF9" w:rsidRPr="00094197" w:rsidRDefault="00FB1FF9" w:rsidP="00FB1FF9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>Záverečný účet obce obsahuje najmä</w:t>
      </w:r>
      <w:r>
        <w:rPr>
          <w:rFonts w:ascii="Times New Roman" w:hAnsi="Times New Roman" w:cs="Times New Roman"/>
          <w:color w:val="auto"/>
        </w:rPr>
        <w:t>:</w:t>
      </w:r>
      <w:r w:rsidRPr="00094197">
        <w:rPr>
          <w:rFonts w:ascii="Times New Roman" w:hAnsi="Times New Roman" w:cs="Times New Roman"/>
          <w:color w:val="auto"/>
        </w:rPr>
        <w:t xml:space="preserve">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a) údaje o plnení rozpočtu v členení podľa § 10 ods. 3 v súlade s rozpočtovou klasifikáciou,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b) bilanciu aktív a pasív,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c) prehľad o stave a vývoji dlhu,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d) údaje o hospodárení príspevkových organizácií v ich pôsobnosti,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e) prehľad o poskytnutých dotáciách podľa § 7 ods. 4 a § 8 ods. 5 v členení podľa jednotlivých príjemcov, ak nie sú obcou zverejnené iným spôsobom, </w:t>
      </w:r>
    </w:p>
    <w:p w:rsidR="00FB1FF9" w:rsidRPr="00094197" w:rsidRDefault="00FB1FF9" w:rsidP="00FB1FF9">
      <w:pPr>
        <w:pStyle w:val="Default"/>
        <w:spacing w:after="17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f) údaje o nákladoch a výnosoch podnikateľskej činnosti, </w:t>
      </w:r>
    </w:p>
    <w:p w:rsidR="00FB1FF9" w:rsidRPr="00094197" w:rsidRDefault="00FB1FF9" w:rsidP="00FB1FF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94197">
        <w:rPr>
          <w:rFonts w:ascii="Times New Roman" w:hAnsi="Times New Roman" w:cs="Times New Roman"/>
          <w:color w:val="auto"/>
        </w:rPr>
        <w:t xml:space="preserve">g) hodnotenie plnenia programov obce. </w:t>
      </w:r>
    </w:p>
    <w:p w:rsidR="00FB1FF9" w:rsidRDefault="00FB1FF9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FF9" w:rsidRDefault="00FB1FF9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08F" w:rsidRPr="0077408F" w:rsidRDefault="0077408F" w:rsidP="00FB1F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77408F">
        <w:rPr>
          <w:rFonts w:ascii="Times New Roman" w:hAnsi="Times New Roman"/>
          <w:sz w:val="24"/>
          <w:szCs w:val="24"/>
        </w:rPr>
        <w:t>Podľa § 20 ods. 1 zákona č. 431/2002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08F">
        <w:rPr>
          <w:rFonts w:ascii="Times New Roman" w:hAnsi="Times New Roman"/>
          <w:sz w:val="24"/>
          <w:szCs w:val="24"/>
        </w:rPr>
        <w:t>z. o účtovníctve v z</w:t>
      </w:r>
      <w:r w:rsidR="00D417B2">
        <w:rPr>
          <w:rFonts w:ascii="Times New Roman" w:hAnsi="Times New Roman"/>
          <w:sz w:val="24"/>
          <w:szCs w:val="24"/>
        </w:rPr>
        <w:t>není</w:t>
      </w:r>
      <w:r w:rsidRPr="0077408F">
        <w:rPr>
          <w:rFonts w:ascii="Times New Roman" w:hAnsi="Times New Roman"/>
          <w:sz w:val="24"/>
          <w:szCs w:val="24"/>
        </w:rPr>
        <w:t> neskorších predpisov</w:t>
      </w:r>
      <w:r w:rsidRPr="0077408F">
        <w:rPr>
          <w:rFonts w:ascii="Times New Roman" w:eastAsia="TrebuchetMS-Bold" w:hAnsi="Times New Roman"/>
          <w:b/>
          <w:bCs/>
          <w:color w:val="000000"/>
          <w:sz w:val="24"/>
          <w:szCs w:val="24"/>
        </w:rPr>
        <w:t xml:space="preserve"> </w:t>
      </w:r>
      <w:r w:rsidRPr="0077408F">
        <w:rPr>
          <w:rFonts w:ascii="Times New Roman" w:eastAsia="TrebuchetMS-Bold" w:hAnsi="Times New Roman"/>
          <w:bCs/>
          <w:color w:val="000000"/>
          <w:sz w:val="24"/>
          <w:szCs w:val="24"/>
        </w:rPr>
        <w:t>ú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tovná jednotka, ktorá musí ma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 xml:space="preserve">ť 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ú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tovnú závierku overenú audítorom pod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ľ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a § 19,  je povinná vyhotovova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 xml:space="preserve">ť </w:t>
      </w:r>
      <w:r w:rsidRPr="001804F1">
        <w:rPr>
          <w:rFonts w:ascii="Times New Roman" w:eastAsia="TrebuchetMS-Bold" w:hAnsi="Times New Roman"/>
          <w:b/>
          <w:color w:val="000000"/>
          <w:sz w:val="24"/>
          <w:szCs w:val="24"/>
        </w:rPr>
        <w:t>výro</w:t>
      </w:r>
      <w:r w:rsidRPr="001804F1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804F1">
        <w:rPr>
          <w:rFonts w:ascii="Times New Roman" w:eastAsia="TrebuchetMS-Bold" w:hAnsi="Times New Roman"/>
          <w:b/>
          <w:color w:val="000000"/>
          <w:sz w:val="24"/>
          <w:szCs w:val="24"/>
        </w:rPr>
        <w:t>nú správu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. Výro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ná správa obsahuje ú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tovnú závierku za ú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tovné obdobie, za ktoré sa vyhotovuje výro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ná správa, a správu audítora k tejto ú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tovnej závierke, ak osobitný predpis neustanovuje inak, a najmä informácie o</w:t>
      </w:r>
    </w:p>
    <w:p w:rsidR="0077408F" w:rsidRPr="005E79AE" w:rsidRDefault="0077408F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5E79AE">
        <w:rPr>
          <w:rFonts w:ascii="Times New Roman" w:eastAsia="TrebuchetMS-Bold" w:hAnsi="Times New Roman"/>
          <w:bCs/>
          <w:color w:val="000000"/>
          <w:sz w:val="24"/>
          <w:szCs w:val="24"/>
        </w:rPr>
        <w:t xml:space="preserve">a)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vývoji ú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tovnej jednotky, o stave, v ktorom sa nachádza, a o vý</w:t>
      </w:r>
      <w:r w:rsidR="00877B91"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znamných rizikách a neistotách,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ktorým je ú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tovná jednotka vystavená; informácia sa poskytuje vo forme vyv</w:t>
      </w:r>
      <w:r w:rsidR="00877B91"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áženej a obsiahlej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analýzy stavu a prognózy vývoja a obsahuje dôležité finan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né a nefinan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="00877B91"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né ukazovatele vrátane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informácie o vplyve 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innosti ú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tovnej jednotky na životné prostredie a na zamestnanos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ť</w:t>
      </w:r>
      <w:r w:rsidR="00877B91"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, s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poukázaním na príslušné údaje uvedené v ú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tovnej závierke,</w:t>
      </w:r>
    </w:p>
    <w:p w:rsidR="0077408F" w:rsidRPr="005E79AE" w:rsidRDefault="0077408F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5E79AE">
        <w:rPr>
          <w:rFonts w:ascii="Times New Roman" w:eastAsia="TrebuchetMS-Bold" w:hAnsi="Times New Roman"/>
          <w:bCs/>
          <w:color w:val="000000"/>
          <w:sz w:val="24"/>
          <w:szCs w:val="24"/>
        </w:rPr>
        <w:t xml:space="preserve">b)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udalostiach osobitného významu, ktoré nastali po skon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ení ú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tovného obdobia, za ktoré sa</w:t>
      </w:r>
    </w:p>
    <w:p w:rsidR="0077408F" w:rsidRPr="005E79AE" w:rsidRDefault="0077408F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vyhotovuje výro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ná správa,</w:t>
      </w:r>
    </w:p>
    <w:p w:rsidR="0077408F" w:rsidRPr="005E79AE" w:rsidRDefault="0077408F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5E79AE">
        <w:rPr>
          <w:rFonts w:ascii="Times New Roman" w:eastAsia="TrebuchetMS-Bold" w:hAnsi="Times New Roman"/>
          <w:bCs/>
          <w:color w:val="000000"/>
          <w:sz w:val="24"/>
          <w:szCs w:val="24"/>
        </w:rPr>
        <w:t xml:space="preserve">c)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predpokladanom budúcom vývoji 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innosti ú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tovnej jednotky,</w:t>
      </w:r>
    </w:p>
    <w:p w:rsidR="0077408F" w:rsidRPr="005E79AE" w:rsidRDefault="0077408F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5E79AE">
        <w:rPr>
          <w:rFonts w:ascii="Times New Roman" w:eastAsia="TrebuchetMS-Bold" w:hAnsi="Times New Roman"/>
          <w:bCs/>
          <w:color w:val="000000"/>
          <w:sz w:val="24"/>
          <w:szCs w:val="24"/>
        </w:rPr>
        <w:t xml:space="preserve">d)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nákladoch na 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innos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 xml:space="preserve">ť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v oblasti výskumu a vývoja,</w:t>
      </w:r>
    </w:p>
    <w:p w:rsidR="0077408F" w:rsidRPr="005E79AE" w:rsidRDefault="0077408F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5E79AE">
        <w:rPr>
          <w:rFonts w:ascii="Times New Roman" w:eastAsia="TrebuchetMS-Bold" w:hAnsi="Times New Roman"/>
          <w:bCs/>
          <w:color w:val="000000"/>
          <w:sz w:val="24"/>
          <w:szCs w:val="24"/>
        </w:rPr>
        <w:t xml:space="preserve">e)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nadobúdaní vlastných akcií,</w:t>
      </w:r>
      <w:r w:rsidR="00877B91"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do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asných listov, obchodných podielov a akcií, do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="00877B91"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asných listov a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obchodných podielov materskej ú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tovnej jednotky pod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ľ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a § 22,</w:t>
      </w:r>
    </w:p>
    <w:p w:rsidR="0077408F" w:rsidRPr="005E79AE" w:rsidRDefault="0077408F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5E79AE">
        <w:rPr>
          <w:rFonts w:ascii="Times New Roman" w:eastAsia="TrebuchetMS-Bold" w:hAnsi="Times New Roman"/>
          <w:bCs/>
          <w:color w:val="000000"/>
          <w:sz w:val="24"/>
          <w:szCs w:val="24"/>
        </w:rPr>
        <w:t xml:space="preserve">f)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návrhu na rozdelenie zisku alebo vyrovnanie straty,</w:t>
      </w:r>
    </w:p>
    <w:p w:rsidR="0077408F" w:rsidRPr="005E79AE" w:rsidRDefault="0077408F" w:rsidP="0077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5E79AE">
        <w:rPr>
          <w:rFonts w:ascii="Times New Roman" w:eastAsia="TrebuchetMS-Bold" w:hAnsi="Times New Roman"/>
          <w:bCs/>
          <w:color w:val="000000"/>
          <w:sz w:val="24"/>
          <w:szCs w:val="24"/>
        </w:rPr>
        <w:t xml:space="preserve">g)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údajoch požadovaných pod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ľ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a osobitných predpisov,</w:t>
      </w:r>
    </w:p>
    <w:p w:rsidR="00877B91" w:rsidRPr="005E79AE" w:rsidRDefault="0077408F" w:rsidP="008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9AE">
        <w:rPr>
          <w:rFonts w:ascii="Times New Roman" w:eastAsia="TrebuchetMS-Bold" w:hAnsi="Times New Roman"/>
          <w:bCs/>
          <w:color w:val="000000"/>
          <w:sz w:val="24"/>
          <w:szCs w:val="24"/>
        </w:rPr>
        <w:t xml:space="preserve">h) 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 xml:space="preserve">tom, 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i ú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tovná jednotka má organiza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nú zložku v zahrani</w:t>
      </w:r>
      <w:r w:rsidRPr="005E79AE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5E79AE">
        <w:rPr>
          <w:rFonts w:ascii="Times New Roman" w:eastAsia="TrebuchetMS-Bold" w:hAnsi="Times New Roman"/>
          <w:color w:val="000000"/>
          <w:sz w:val="24"/>
          <w:szCs w:val="24"/>
        </w:rPr>
        <w:t>í.</w:t>
      </w:r>
      <w:r w:rsidRPr="005E79AE">
        <w:rPr>
          <w:rFonts w:ascii="Times New Roman" w:hAnsi="Times New Roman"/>
          <w:sz w:val="24"/>
          <w:szCs w:val="24"/>
        </w:rPr>
        <w:t xml:space="preserve"> </w:t>
      </w:r>
    </w:p>
    <w:p w:rsidR="00877B91" w:rsidRPr="005E79AE" w:rsidRDefault="00877B91" w:rsidP="00877B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9AE" w:rsidRPr="00094197" w:rsidRDefault="005E79AE" w:rsidP="00FB1FF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649D">
        <w:rPr>
          <w:rFonts w:ascii="Times New Roman" w:hAnsi="Times New Roman" w:cs="Times New Roman"/>
        </w:rPr>
        <w:t xml:space="preserve">      </w:t>
      </w:r>
      <w:r w:rsidRPr="002D649D">
        <w:rPr>
          <w:rFonts w:ascii="Times New Roman" w:hAnsi="Times New Roman" w:cs="Times New Roman"/>
        </w:rPr>
        <w:tab/>
      </w:r>
      <w:r w:rsidRPr="00094197">
        <w:rPr>
          <w:rFonts w:ascii="Times New Roman" w:hAnsi="Times New Roman" w:cs="Times New Roman"/>
          <w:color w:val="auto"/>
        </w:rPr>
        <w:t xml:space="preserve"> </w:t>
      </w:r>
    </w:p>
    <w:p w:rsidR="00877B91" w:rsidRDefault="00877B91" w:rsidP="00877B9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574E" w:rsidRDefault="0003574E" w:rsidP="002612EF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45F3" w:rsidRPr="000A32B7" w:rsidRDefault="003B45F3" w:rsidP="002612EF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A32B7">
        <w:rPr>
          <w:rFonts w:ascii="Times New Roman" w:hAnsi="Times New Roman"/>
          <w:b/>
          <w:i/>
          <w:sz w:val="28"/>
          <w:szCs w:val="28"/>
        </w:rPr>
        <w:lastRenderedPageBreak/>
        <w:t>Mesto Šurany – charakteristika</w:t>
      </w:r>
    </w:p>
    <w:p w:rsidR="0003574E" w:rsidRDefault="002612EF" w:rsidP="009D04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sk-SK"/>
        </w:rPr>
      </w:pPr>
      <w:r w:rsidRPr="0010745E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   </w:t>
      </w:r>
      <w:r w:rsidR="0010745E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ab/>
      </w:r>
      <w:r w:rsidRPr="0010745E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 xml:space="preserve"> </w:t>
      </w:r>
      <w:r w:rsidR="003B45F3" w:rsidRPr="0010745E">
        <w:rPr>
          <w:rFonts w:ascii="Times New Roman" w:eastAsia="Times New Roman" w:hAnsi="Times New Roman"/>
          <w:color w:val="222222"/>
          <w:sz w:val="24"/>
          <w:szCs w:val="24"/>
          <w:lang w:eastAsia="sk-SK"/>
        </w:rPr>
        <w:t>Šurany sú mesto ležiace v Nitrianskom kraji, má vyše 10 tisíc obyvateľov. Je to priemyselno-poľnohospodárske mesto, ktoré leží na pravom brehu rieky Nitry, v nadmorskej výške 144 m n. m. s rozlohou 59,81 km².</w:t>
      </w:r>
    </w:p>
    <w:p w:rsidR="003B45F3" w:rsidRPr="0010745E" w:rsidRDefault="002612EF" w:rsidP="009D04D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45E">
        <w:rPr>
          <w:rFonts w:ascii="Times New Roman" w:hAnsi="Times New Roman"/>
          <w:sz w:val="24"/>
          <w:szCs w:val="24"/>
        </w:rPr>
        <w:t xml:space="preserve">     </w:t>
      </w:r>
      <w:r w:rsidR="0010745E">
        <w:rPr>
          <w:rFonts w:ascii="Times New Roman" w:hAnsi="Times New Roman"/>
          <w:sz w:val="24"/>
          <w:szCs w:val="24"/>
        </w:rPr>
        <w:tab/>
      </w:r>
      <w:r w:rsidR="003B45F3" w:rsidRPr="0010745E">
        <w:rPr>
          <w:rFonts w:ascii="Times New Roman" w:hAnsi="Times New Roman"/>
          <w:sz w:val="24"/>
          <w:szCs w:val="24"/>
        </w:rPr>
        <w:t xml:space="preserve"> Šurany </w:t>
      </w:r>
      <w:r w:rsidR="001804F1">
        <w:rPr>
          <w:rFonts w:ascii="Times New Roman" w:hAnsi="Times New Roman"/>
          <w:sz w:val="24"/>
          <w:szCs w:val="24"/>
        </w:rPr>
        <w:t>sú</w:t>
      </w:r>
      <w:r w:rsidR="003B45F3" w:rsidRPr="0010745E">
        <w:rPr>
          <w:rFonts w:ascii="Times New Roman" w:hAnsi="Times New Roman"/>
          <w:sz w:val="24"/>
          <w:szCs w:val="24"/>
        </w:rPr>
        <w:t xml:space="preserve"> mestom podľa § 22 ods. 1 písm. e) zákona 3</w:t>
      </w:r>
      <w:r w:rsidR="0010745E">
        <w:rPr>
          <w:rFonts w:ascii="Times New Roman" w:hAnsi="Times New Roman"/>
          <w:sz w:val="24"/>
          <w:szCs w:val="24"/>
        </w:rPr>
        <w:t>69/1990 Zb. o obecnom zriadení</w:t>
      </w:r>
      <w:r w:rsidR="00D417B2">
        <w:rPr>
          <w:rFonts w:ascii="Times New Roman" w:hAnsi="Times New Roman"/>
          <w:sz w:val="24"/>
          <w:szCs w:val="24"/>
        </w:rPr>
        <w:t xml:space="preserve"> v znení neskorších predpisov</w:t>
      </w:r>
      <w:r w:rsidR="0010745E">
        <w:rPr>
          <w:rFonts w:ascii="Times New Roman" w:hAnsi="Times New Roman"/>
          <w:sz w:val="24"/>
          <w:szCs w:val="24"/>
        </w:rPr>
        <w:t xml:space="preserve">. </w:t>
      </w:r>
      <w:r w:rsidR="003B45F3" w:rsidRPr="0010745E">
        <w:rPr>
          <w:rFonts w:ascii="Times New Roman" w:hAnsi="Times New Roman"/>
          <w:sz w:val="24"/>
          <w:szCs w:val="24"/>
        </w:rPr>
        <w:t>Tvorí ho katastrálne územie Šurany, Kostolný Sek a Nitriansky Hrádok.</w:t>
      </w:r>
    </w:p>
    <w:p w:rsidR="0003574E" w:rsidRDefault="002612EF" w:rsidP="009D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45E">
        <w:rPr>
          <w:rFonts w:ascii="Times New Roman" w:hAnsi="Times New Roman"/>
          <w:sz w:val="24"/>
          <w:szCs w:val="24"/>
        </w:rPr>
        <w:t xml:space="preserve">    </w:t>
      </w:r>
      <w:r w:rsidR="0010745E">
        <w:rPr>
          <w:rFonts w:ascii="Times New Roman" w:hAnsi="Times New Roman"/>
          <w:sz w:val="24"/>
          <w:szCs w:val="24"/>
        </w:rPr>
        <w:tab/>
      </w:r>
    </w:p>
    <w:p w:rsidR="001804F1" w:rsidRDefault="002612EF" w:rsidP="009D04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745E">
        <w:rPr>
          <w:rFonts w:ascii="Times New Roman" w:hAnsi="Times New Roman"/>
          <w:sz w:val="24"/>
          <w:szCs w:val="24"/>
        </w:rPr>
        <w:t xml:space="preserve"> </w:t>
      </w:r>
      <w:r w:rsidR="003B45F3" w:rsidRPr="0010745E">
        <w:rPr>
          <w:rFonts w:ascii="Times New Roman" w:hAnsi="Times New Roman"/>
          <w:sz w:val="24"/>
          <w:szCs w:val="24"/>
        </w:rPr>
        <w:t xml:space="preserve">Podľa oficiálnych údajov Štatistického úradu Slovenskej republiky </w:t>
      </w:r>
      <w:r w:rsidR="00877B91">
        <w:rPr>
          <w:rFonts w:ascii="Times New Roman" w:hAnsi="Times New Roman"/>
          <w:sz w:val="24"/>
          <w:szCs w:val="24"/>
        </w:rPr>
        <w:t xml:space="preserve">mesto Šurany </w:t>
      </w:r>
      <w:r w:rsidR="003B45F3" w:rsidRPr="0010745E">
        <w:rPr>
          <w:rFonts w:ascii="Times New Roman" w:hAnsi="Times New Roman"/>
          <w:sz w:val="24"/>
          <w:szCs w:val="24"/>
        </w:rPr>
        <w:t xml:space="preserve"> </w:t>
      </w:r>
      <w:r w:rsidR="00663BA5">
        <w:rPr>
          <w:rFonts w:ascii="Times New Roman" w:hAnsi="Times New Roman"/>
          <w:sz w:val="24"/>
          <w:szCs w:val="24"/>
        </w:rPr>
        <w:t xml:space="preserve">malo </w:t>
      </w:r>
      <w:r w:rsidR="003B45F3" w:rsidRPr="0010745E">
        <w:rPr>
          <w:rFonts w:ascii="Times New Roman" w:hAnsi="Times New Roman"/>
          <w:sz w:val="24"/>
          <w:szCs w:val="24"/>
        </w:rPr>
        <w:t>k </w:t>
      </w:r>
      <w:r w:rsidR="00877B91">
        <w:rPr>
          <w:rFonts w:ascii="Times New Roman" w:hAnsi="Times New Roman"/>
          <w:sz w:val="24"/>
          <w:szCs w:val="24"/>
        </w:rPr>
        <w:t>0</w:t>
      </w:r>
      <w:r w:rsidR="003B45F3" w:rsidRPr="0010745E">
        <w:rPr>
          <w:rFonts w:ascii="Times New Roman" w:hAnsi="Times New Roman"/>
          <w:sz w:val="24"/>
          <w:szCs w:val="24"/>
        </w:rPr>
        <w:t>1.</w:t>
      </w:r>
      <w:r w:rsidR="00877B91">
        <w:rPr>
          <w:rFonts w:ascii="Times New Roman" w:hAnsi="Times New Roman"/>
          <w:sz w:val="24"/>
          <w:szCs w:val="24"/>
        </w:rPr>
        <w:t>0</w:t>
      </w:r>
      <w:r w:rsidR="003B45F3" w:rsidRPr="0010745E">
        <w:rPr>
          <w:rFonts w:ascii="Times New Roman" w:hAnsi="Times New Roman"/>
          <w:sz w:val="24"/>
          <w:szCs w:val="24"/>
        </w:rPr>
        <w:t>1.201</w:t>
      </w:r>
      <w:r w:rsidR="00811775" w:rsidRPr="0010745E">
        <w:rPr>
          <w:rFonts w:ascii="Times New Roman" w:hAnsi="Times New Roman"/>
          <w:sz w:val="24"/>
          <w:szCs w:val="24"/>
        </w:rPr>
        <w:t>5</w:t>
      </w:r>
      <w:r w:rsidR="003B45F3" w:rsidRPr="0010745E">
        <w:rPr>
          <w:rFonts w:ascii="Times New Roman" w:hAnsi="Times New Roman"/>
          <w:sz w:val="24"/>
          <w:szCs w:val="24"/>
        </w:rPr>
        <w:t xml:space="preserve"> počet obyvateľov 10</w:t>
      </w:r>
      <w:r w:rsidR="00877B91">
        <w:rPr>
          <w:rFonts w:ascii="Times New Roman" w:hAnsi="Times New Roman"/>
          <w:sz w:val="24"/>
          <w:szCs w:val="24"/>
        </w:rPr>
        <w:t> </w:t>
      </w:r>
      <w:r w:rsidR="003B45F3" w:rsidRPr="0010745E">
        <w:rPr>
          <w:rFonts w:ascii="Times New Roman" w:hAnsi="Times New Roman"/>
          <w:sz w:val="24"/>
          <w:szCs w:val="24"/>
        </w:rPr>
        <w:t>0</w:t>
      </w:r>
      <w:r w:rsidR="00811775" w:rsidRPr="0010745E">
        <w:rPr>
          <w:rFonts w:ascii="Times New Roman" w:hAnsi="Times New Roman"/>
          <w:sz w:val="24"/>
          <w:szCs w:val="24"/>
        </w:rPr>
        <w:t>71</w:t>
      </w:r>
      <w:r w:rsidR="00877B91">
        <w:rPr>
          <w:rFonts w:ascii="Times New Roman" w:hAnsi="Times New Roman"/>
          <w:sz w:val="24"/>
          <w:szCs w:val="24"/>
        </w:rPr>
        <w:t>,</w:t>
      </w:r>
      <w:r w:rsidR="003B45F3" w:rsidRPr="0010745E">
        <w:rPr>
          <w:rFonts w:ascii="Times New Roman" w:hAnsi="Times New Roman"/>
          <w:sz w:val="24"/>
          <w:szCs w:val="24"/>
        </w:rPr>
        <w:t xml:space="preserve"> v priebehu rok</w:t>
      </w:r>
      <w:r w:rsidR="00877B91">
        <w:rPr>
          <w:rFonts w:ascii="Times New Roman" w:hAnsi="Times New Roman"/>
          <w:sz w:val="24"/>
          <w:szCs w:val="24"/>
        </w:rPr>
        <w:t>u</w:t>
      </w:r>
      <w:r w:rsidR="003B45F3" w:rsidRPr="0010745E">
        <w:rPr>
          <w:rFonts w:ascii="Times New Roman" w:hAnsi="Times New Roman"/>
          <w:sz w:val="24"/>
          <w:szCs w:val="24"/>
        </w:rPr>
        <w:t xml:space="preserve"> 201</w:t>
      </w:r>
      <w:r w:rsidR="00811775" w:rsidRPr="0010745E">
        <w:rPr>
          <w:rFonts w:ascii="Times New Roman" w:hAnsi="Times New Roman"/>
          <w:sz w:val="24"/>
          <w:szCs w:val="24"/>
        </w:rPr>
        <w:t>5</w:t>
      </w:r>
      <w:r w:rsidR="003B45F3" w:rsidRPr="0010745E">
        <w:rPr>
          <w:rFonts w:ascii="Times New Roman" w:hAnsi="Times New Roman"/>
          <w:sz w:val="24"/>
          <w:szCs w:val="24"/>
        </w:rPr>
        <w:t xml:space="preserve"> bolo živonarodených </w:t>
      </w:r>
      <w:r w:rsidR="00811775" w:rsidRPr="0010745E">
        <w:rPr>
          <w:rFonts w:ascii="Times New Roman" w:hAnsi="Times New Roman"/>
          <w:sz w:val="24"/>
          <w:szCs w:val="24"/>
        </w:rPr>
        <w:t>7</w:t>
      </w:r>
      <w:r w:rsidR="003B45F3" w:rsidRPr="0010745E">
        <w:rPr>
          <w:rFonts w:ascii="Times New Roman" w:hAnsi="Times New Roman"/>
          <w:sz w:val="24"/>
          <w:szCs w:val="24"/>
        </w:rPr>
        <w:t>7 detí. Zomrelých bolo 1</w:t>
      </w:r>
      <w:r w:rsidR="00811775" w:rsidRPr="0010745E">
        <w:rPr>
          <w:rFonts w:ascii="Times New Roman" w:hAnsi="Times New Roman"/>
          <w:sz w:val="24"/>
          <w:szCs w:val="24"/>
        </w:rPr>
        <w:t>32</w:t>
      </w:r>
      <w:r w:rsidR="003B45F3" w:rsidRPr="0010745E">
        <w:rPr>
          <w:rFonts w:ascii="Times New Roman" w:hAnsi="Times New Roman"/>
          <w:sz w:val="24"/>
          <w:szCs w:val="24"/>
        </w:rPr>
        <w:t xml:space="preserve"> osôb; prirodzený úbytok bol </w:t>
      </w:r>
      <w:r w:rsidR="00811775" w:rsidRPr="0010745E">
        <w:rPr>
          <w:rFonts w:ascii="Times New Roman" w:hAnsi="Times New Roman"/>
          <w:sz w:val="24"/>
          <w:szCs w:val="24"/>
        </w:rPr>
        <w:t>55</w:t>
      </w:r>
      <w:r w:rsidR="003B45F3" w:rsidRPr="0010745E">
        <w:rPr>
          <w:rFonts w:ascii="Times New Roman" w:hAnsi="Times New Roman"/>
          <w:sz w:val="24"/>
          <w:szCs w:val="24"/>
        </w:rPr>
        <w:t xml:space="preserve"> osôb. Prisťahovalo sa 1</w:t>
      </w:r>
      <w:r w:rsidR="00811775" w:rsidRPr="0010745E">
        <w:rPr>
          <w:rFonts w:ascii="Times New Roman" w:hAnsi="Times New Roman"/>
          <w:sz w:val="24"/>
          <w:szCs w:val="24"/>
        </w:rPr>
        <w:t>10</w:t>
      </w:r>
      <w:r w:rsidR="003B45F3" w:rsidRPr="0010745E">
        <w:rPr>
          <w:rFonts w:ascii="Times New Roman" w:hAnsi="Times New Roman"/>
          <w:sz w:val="24"/>
          <w:szCs w:val="24"/>
        </w:rPr>
        <w:t xml:space="preserve"> ob</w:t>
      </w:r>
      <w:r w:rsidR="001804F1">
        <w:rPr>
          <w:rFonts w:ascii="Times New Roman" w:hAnsi="Times New Roman"/>
          <w:sz w:val="24"/>
          <w:szCs w:val="24"/>
        </w:rPr>
        <w:t>yvateľov</w:t>
      </w:r>
      <w:r w:rsidR="003B45F3" w:rsidRPr="0010745E">
        <w:rPr>
          <w:rFonts w:ascii="Times New Roman" w:hAnsi="Times New Roman"/>
          <w:sz w:val="24"/>
          <w:szCs w:val="24"/>
        </w:rPr>
        <w:t xml:space="preserve">, </w:t>
      </w:r>
      <w:r w:rsidR="009D04DF">
        <w:rPr>
          <w:rFonts w:ascii="Times New Roman" w:hAnsi="Times New Roman"/>
          <w:sz w:val="24"/>
          <w:szCs w:val="24"/>
        </w:rPr>
        <w:t>od</w:t>
      </w:r>
      <w:r w:rsidR="003B45F3" w:rsidRPr="0010745E">
        <w:rPr>
          <w:rFonts w:ascii="Times New Roman" w:hAnsi="Times New Roman"/>
          <w:sz w:val="24"/>
          <w:szCs w:val="24"/>
        </w:rPr>
        <w:t>sťahova</w:t>
      </w:r>
      <w:r w:rsidR="001804F1">
        <w:rPr>
          <w:rFonts w:ascii="Times New Roman" w:hAnsi="Times New Roman"/>
          <w:sz w:val="24"/>
          <w:szCs w:val="24"/>
        </w:rPr>
        <w:t>lo sa</w:t>
      </w:r>
      <w:r w:rsidR="003B45F3" w:rsidRPr="0010745E">
        <w:rPr>
          <w:rFonts w:ascii="Times New Roman" w:hAnsi="Times New Roman"/>
          <w:sz w:val="24"/>
          <w:szCs w:val="24"/>
        </w:rPr>
        <w:t xml:space="preserve"> 15</w:t>
      </w:r>
      <w:r w:rsidR="00811775" w:rsidRPr="0010745E">
        <w:rPr>
          <w:rFonts w:ascii="Times New Roman" w:hAnsi="Times New Roman"/>
          <w:sz w:val="24"/>
          <w:szCs w:val="24"/>
        </w:rPr>
        <w:t>2</w:t>
      </w:r>
      <w:r w:rsidR="001804F1">
        <w:rPr>
          <w:rFonts w:ascii="Times New Roman" w:hAnsi="Times New Roman"/>
          <w:sz w:val="24"/>
          <w:szCs w:val="24"/>
        </w:rPr>
        <w:t xml:space="preserve"> obyvateľov.</w:t>
      </w:r>
      <w:r w:rsidR="003B45F3" w:rsidRPr="0010745E">
        <w:rPr>
          <w:rFonts w:ascii="Times New Roman" w:hAnsi="Times New Roman"/>
          <w:sz w:val="24"/>
          <w:szCs w:val="24"/>
        </w:rPr>
        <w:t xml:space="preserve"> </w:t>
      </w:r>
      <w:r w:rsidR="001804F1">
        <w:rPr>
          <w:rFonts w:ascii="Times New Roman" w:hAnsi="Times New Roman"/>
          <w:sz w:val="24"/>
          <w:szCs w:val="24"/>
        </w:rPr>
        <w:t>S</w:t>
      </w:r>
      <w:r w:rsidR="003B45F3" w:rsidRPr="00877B91">
        <w:rPr>
          <w:rFonts w:ascii="Times New Roman" w:hAnsi="Times New Roman"/>
          <w:sz w:val="24"/>
          <w:szCs w:val="24"/>
        </w:rPr>
        <w:t>tav z titulu prisťahovaných</w:t>
      </w:r>
      <w:r w:rsidR="001804F1">
        <w:rPr>
          <w:rFonts w:ascii="Times New Roman" w:hAnsi="Times New Roman"/>
          <w:sz w:val="24"/>
          <w:szCs w:val="24"/>
        </w:rPr>
        <w:t xml:space="preserve"> a odsťahovaných obyvateľov k 31.12.2015 </w:t>
      </w:r>
      <w:r w:rsidR="009D04DF">
        <w:rPr>
          <w:rFonts w:ascii="Times New Roman" w:hAnsi="Times New Roman"/>
          <w:sz w:val="24"/>
          <w:szCs w:val="24"/>
        </w:rPr>
        <w:t>bol</w:t>
      </w:r>
      <w:r w:rsidR="003B45F3" w:rsidRPr="00877B91">
        <w:rPr>
          <w:rFonts w:ascii="Times New Roman" w:hAnsi="Times New Roman"/>
          <w:sz w:val="24"/>
          <w:szCs w:val="24"/>
        </w:rPr>
        <w:t xml:space="preserve"> </w:t>
      </w:r>
      <w:r w:rsidR="00877B91" w:rsidRPr="00877B91">
        <w:rPr>
          <w:rFonts w:ascii="Times New Roman" w:hAnsi="Times New Roman"/>
          <w:sz w:val="24"/>
          <w:szCs w:val="24"/>
        </w:rPr>
        <w:t xml:space="preserve">úbytok 42 </w:t>
      </w:r>
      <w:r w:rsidR="003B45F3" w:rsidRPr="00877B91">
        <w:rPr>
          <w:rFonts w:ascii="Times New Roman" w:hAnsi="Times New Roman"/>
          <w:sz w:val="24"/>
          <w:szCs w:val="24"/>
        </w:rPr>
        <w:t>os</w:t>
      </w:r>
      <w:r w:rsidR="00877B91" w:rsidRPr="00877B91">
        <w:rPr>
          <w:rFonts w:ascii="Times New Roman" w:hAnsi="Times New Roman"/>
          <w:sz w:val="24"/>
          <w:szCs w:val="24"/>
        </w:rPr>
        <w:t>ôb</w:t>
      </w:r>
      <w:r w:rsidR="00877B91">
        <w:rPr>
          <w:rFonts w:ascii="Times New Roman" w:hAnsi="Times New Roman"/>
          <w:sz w:val="24"/>
          <w:szCs w:val="24"/>
        </w:rPr>
        <w:t xml:space="preserve">. </w:t>
      </w:r>
      <w:r w:rsidR="003B45F3" w:rsidRPr="0010745E">
        <w:rPr>
          <w:rFonts w:ascii="Times New Roman" w:hAnsi="Times New Roman"/>
          <w:sz w:val="24"/>
          <w:szCs w:val="24"/>
        </w:rPr>
        <w:t>Celkom bol zaznamenaný úbytok osôb o </w:t>
      </w:r>
      <w:r w:rsidR="00811775" w:rsidRPr="0010745E">
        <w:rPr>
          <w:rFonts w:ascii="Times New Roman" w:hAnsi="Times New Roman"/>
          <w:sz w:val="24"/>
          <w:szCs w:val="24"/>
        </w:rPr>
        <w:t>97</w:t>
      </w:r>
      <w:r w:rsidR="003B45F3" w:rsidRPr="0010745E">
        <w:rPr>
          <w:rFonts w:ascii="Times New Roman" w:hAnsi="Times New Roman"/>
          <w:sz w:val="24"/>
          <w:szCs w:val="24"/>
        </w:rPr>
        <w:t xml:space="preserve"> ob</w:t>
      </w:r>
      <w:r w:rsidR="00877B91">
        <w:rPr>
          <w:rFonts w:ascii="Times New Roman" w:hAnsi="Times New Roman"/>
          <w:sz w:val="24"/>
          <w:szCs w:val="24"/>
        </w:rPr>
        <w:t>yvateľov</w:t>
      </w:r>
      <w:r w:rsidR="003B45F3" w:rsidRPr="0010745E">
        <w:rPr>
          <w:rFonts w:ascii="Times New Roman" w:hAnsi="Times New Roman"/>
          <w:sz w:val="24"/>
          <w:szCs w:val="24"/>
        </w:rPr>
        <w:t xml:space="preserve">. </w:t>
      </w:r>
      <w:r w:rsidR="000A32B7">
        <w:rPr>
          <w:rFonts w:ascii="Times New Roman" w:hAnsi="Times New Roman"/>
          <w:sz w:val="24"/>
          <w:szCs w:val="24"/>
        </w:rPr>
        <w:t>Zo zahraničia</w:t>
      </w:r>
      <w:r w:rsidR="001804F1">
        <w:rPr>
          <w:rFonts w:ascii="Times New Roman" w:hAnsi="Times New Roman"/>
          <w:sz w:val="24"/>
          <w:szCs w:val="24"/>
        </w:rPr>
        <w:t xml:space="preserve"> sa prisťahovalo 79 obyvateľov. </w:t>
      </w:r>
      <w:r w:rsidR="003B45F3" w:rsidRPr="00F77D43">
        <w:rPr>
          <w:rFonts w:ascii="Times New Roman" w:hAnsi="Times New Roman"/>
          <w:sz w:val="24"/>
          <w:szCs w:val="24"/>
        </w:rPr>
        <w:t xml:space="preserve">Stav </w:t>
      </w:r>
      <w:r w:rsidR="001804F1">
        <w:rPr>
          <w:rFonts w:ascii="Times New Roman" w:hAnsi="Times New Roman"/>
          <w:sz w:val="24"/>
          <w:szCs w:val="24"/>
        </w:rPr>
        <w:t xml:space="preserve">obyvateľov mesta Šurany </w:t>
      </w:r>
      <w:r w:rsidR="003B45F3" w:rsidRPr="00F77D43">
        <w:rPr>
          <w:rFonts w:ascii="Times New Roman" w:hAnsi="Times New Roman"/>
          <w:sz w:val="24"/>
          <w:szCs w:val="24"/>
        </w:rPr>
        <w:t>k 31.12.201</w:t>
      </w:r>
      <w:r w:rsidR="00811775" w:rsidRPr="00F77D43">
        <w:rPr>
          <w:rFonts w:ascii="Times New Roman" w:hAnsi="Times New Roman"/>
          <w:sz w:val="24"/>
          <w:szCs w:val="24"/>
        </w:rPr>
        <w:t>5</w:t>
      </w:r>
      <w:r w:rsidR="001804F1">
        <w:rPr>
          <w:rFonts w:ascii="Times New Roman" w:hAnsi="Times New Roman"/>
          <w:sz w:val="24"/>
          <w:szCs w:val="24"/>
        </w:rPr>
        <w:t xml:space="preserve"> je</w:t>
      </w:r>
      <w:r w:rsidR="000A32B7" w:rsidRPr="00F77D43">
        <w:rPr>
          <w:rFonts w:ascii="Times New Roman" w:hAnsi="Times New Roman"/>
          <w:sz w:val="24"/>
          <w:szCs w:val="24"/>
        </w:rPr>
        <w:t xml:space="preserve">: </w:t>
      </w:r>
      <w:r w:rsidR="003B45F3" w:rsidRPr="00F77D43">
        <w:rPr>
          <w:rFonts w:ascii="Times New Roman" w:hAnsi="Times New Roman"/>
          <w:sz w:val="24"/>
          <w:szCs w:val="24"/>
        </w:rPr>
        <w:t xml:space="preserve"> </w:t>
      </w:r>
    </w:p>
    <w:p w:rsidR="003B45F3" w:rsidRPr="001804F1" w:rsidRDefault="00877B91" w:rsidP="009D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D43">
        <w:rPr>
          <w:rFonts w:ascii="Times New Roman" w:hAnsi="Times New Roman"/>
          <w:sz w:val="24"/>
          <w:szCs w:val="24"/>
        </w:rPr>
        <w:t xml:space="preserve">10 053 obyvateľov, z toho </w:t>
      </w:r>
      <w:r w:rsidR="00811775" w:rsidRPr="00F77D43">
        <w:rPr>
          <w:rFonts w:ascii="Times New Roman" w:hAnsi="Times New Roman"/>
          <w:sz w:val="24"/>
          <w:szCs w:val="24"/>
        </w:rPr>
        <w:t>79 cudzincov</w:t>
      </w:r>
      <w:r w:rsidR="003B45F3" w:rsidRPr="000A32B7">
        <w:rPr>
          <w:rFonts w:ascii="Times New Roman" w:hAnsi="Times New Roman"/>
          <w:b/>
          <w:sz w:val="24"/>
          <w:szCs w:val="24"/>
        </w:rPr>
        <w:t xml:space="preserve">.    </w:t>
      </w:r>
    </w:p>
    <w:p w:rsidR="0010745E" w:rsidRDefault="0010745E" w:rsidP="009D0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5F3" w:rsidRPr="0010745E" w:rsidRDefault="002612EF" w:rsidP="009D04D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61616"/>
        </w:rPr>
      </w:pPr>
      <w:r w:rsidRPr="0010745E">
        <w:t xml:space="preserve">     </w:t>
      </w:r>
      <w:r w:rsidR="0010745E">
        <w:tab/>
      </w:r>
      <w:r w:rsidR="003B45F3" w:rsidRPr="0010745E">
        <w:t xml:space="preserve">Z historických prameňov sa </w:t>
      </w:r>
      <w:r w:rsidR="003B45F3" w:rsidRPr="0010745E">
        <w:rPr>
          <w:color w:val="161616"/>
        </w:rPr>
        <w:t xml:space="preserve">po prvýkrát </w:t>
      </w:r>
      <w:r w:rsidR="003B45F3" w:rsidRPr="000A32B7">
        <w:rPr>
          <w:color w:val="161616"/>
        </w:rPr>
        <w:t>Šurany</w:t>
      </w:r>
      <w:r w:rsidR="003B45F3" w:rsidRPr="0010745E">
        <w:rPr>
          <w:color w:val="161616"/>
        </w:rPr>
        <w:t xml:space="preserve"> spomínajú v listine uhorského panovníka Belu I. z 3. </w:t>
      </w:r>
      <w:r w:rsidR="000A32B7">
        <w:rPr>
          <w:color w:val="161616"/>
        </w:rPr>
        <w:t>s</w:t>
      </w:r>
      <w:r w:rsidR="003B45F3" w:rsidRPr="0010745E">
        <w:rPr>
          <w:color w:val="161616"/>
        </w:rPr>
        <w:t>eptembra 1138 ako „</w:t>
      </w:r>
      <w:proofErr w:type="spellStart"/>
      <w:r w:rsidR="003B45F3" w:rsidRPr="0010745E">
        <w:rPr>
          <w:color w:val="161616"/>
        </w:rPr>
        <w:t>villa</w:t>
      </w:r>
      <w:proofErr w:type="spellEnd"/>
      <w:r w:rsidR="003B45F3" w:rsidRPr="0010745E">
        <w:rPr>
          <w:color w:val="161616"/>
        </w:rPr>
        <w:t xml:space="preserve"> </w:t>
      </w:r>
      <w:proofErr w:type="spellStart"/>
      <w:r w:rsidR="003B45F3" w:rsidRPr="0010745E">
        <w:rPr>
          <w:color w:val="161616"/>
        </w:rPr>
        <w:t>Suran</w:t>
      </w:r>
      <w:proofErr w:type="spellEnd"/>
      <w:r w:rsidR="003B45F3" w:rsidRPr="0010745E">
        <w:rPr>
          <w:color w:val="161616"/>
        </w:rPr>
        <w:t>“. To ale neznamená, že územie dnešných Šurian nebolo predtým osídlené. Archeologické nálezy, ktoré boli v Šuranoch objavené dokazujú, že táto lokalita bola osídlená už v </w:t>
      </w:r>
      <w:proofErr w:type="spellStart"/>
      <w:r w:rsidR="003B45F3" w:rsidRPr="0010745E">
        <w:rPr>
          <w:color w:val="161616"/>
        </w:rPr>
        <w:t>eneolite</w:t>
      </w:r>
      <w:proofErr w:type="spellEnd"/>
      <w:r w:rsidR="003B45F3" w:rsidRPr="0010745E">
        <w:rPr>
          <w:color w:val="161616"/>
        </w:rPr>
        <w:t xml:space="preserve">, čiže v mladšej dobe kamennej . Našiel sa tu významný hrob s nálezmi </w:t>
      </w:r>
      <w:proofErr w:type="spellStart"/>
      <w:r w:rsidR="003B45F3" w:rsidRPr="0010745E">
        <w:rPr>
          <w:color w:val="161616"/>
        </w:rPr>
        <w:t>kanelovej</w:t>
      </w:r>
      <w:proofErr w:type="spellEnd"/>
      <w:r w:rsidR="003B45F3" w:rsidRPr="0010745E">
        <w:rPr>
          <w:color w:val="161616"/>
        </w:rPr>
        <w:t xml:space="preserve"> keramiky (žliabková výzdoba). Okrem iných pozoruhodným objavom bolo aj keltské pohrebisko z 2. </w:t>
      </w:r>
      <w:r w:rsidR="000A32B7">
        <w:rPr>
          <w:color w:val="161616"/>
        </w:rPr>
        <w:t>s</w:t>
      </w:r>
      <w:r w:rsidR="003B45F3" w:rsidRPr="0010745E">
        <w:rPr>
          <w:color w:val="161616"/>
        </w:rPr>
        <w:t xml:space="preserve">toročia pred naším letopočtom. Ďalej nález rímskeho sídliska z doby sťahovania národov (4. </w:t>
      </w:r>
      <w:r w:rsidR="000A32B7">
        <w:rPr>
          <w:color w:val="161616"/>
        </w:rPr>
        <w:t>s</w:t>
      </w:r>
      <w:r w:rsidR="003B45F3" w:rsidRPr="0010745E">
        <w:rPr>
          <w:color w:val="161616"/>
        </w:rPr>
        <w:t xml:space="preserve">toročie nášho letopočtu) a slovanské sídlisko z 9. </w:t>
      </w:r>
      <w:r w:rsidR="000A32B7">
        <w:rPr>
          <w:color w:val="161616"/>
        </w:rPr>
        <w:t>s</w:t>
      </w:r>
      <w:r w:rsidR="003B45F3" w:rsidRPr="0010745E">
        <w:rPr>
          <w:color w:val="161616"/>
        </w:rPr>
        <w:t>toročia z čias kniežaťa Pribinu a Veľkej Moravy.</w:t>
      </w:r>
    </w:p>
    <w:p w:rsidR="00CB2520" w:rsidRDefault="003B45F3" w:rsidP="009D04DF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161616"/>
        </w:rPr>
      </w:pPr>
      <w:r w:rsidRPr="0010745E">
        <w:rPr>
          <w:color w:val="161616"/>
        </w:rPr>
        <w:t xml:space="preserve">Písomné pramene dokazujú, že už v druhej polovici 14. </w:t>
      </w:r>
      <w:r w:rsidR="000A32B7">
        <w:rPr>
          <w:color w:val="161616"/>
        </w:rPr>
        <w:t>s</w:t>
      </w:r>
      <w:r w:rsidRPr="0010745E">
        <w:rPr>
          <w:color w:val="161616"/>
        </w:rPr>
        <w:t xml:space="preserve">toročia jestvoval Šuriansky hrad a patrilo k nemu 12 dedín a osád. V rokoch 1663 – </w:t>
      </w:r>
      <w:r w:rsidR="000A32B7">
        <w:rPr>
          <w:color w:val="161616"/>
        </w:rPr>
        <w:t>16</w:t>
      </w:r>
      <w:r w:rsidRPr="0010745E">
        <w:rPr>
          <w:color w:val="161616"/>
        </w:rPr>
        <w:t>84 ho okupovali Turci a v roku 1725 bol z väčšej časti zbúraný.</w:t>
      </w:r>
      <w:r w:rsidRPr="0010745E">
        <w:rPr>
          <w:rStyle w:val="apple-converted-space"/>
          <w:color w:val="161616"/>
        </w:rPr>
        <w:t> </w:t>
      </w:r>
    </w:p>
    <w:p w:rsidR="003B45F3" w:rsidRDefault="0010745E" w:rsidP="009D04DF">
      <w:pPr>
        <w:spacing w:after="0" w:line="240" w:lineRule="auto"/>
        <w:jc w:val="both"/>
        <w:rPr>
          <w:rFonts w:ascii="Times New Roman" w:hAnsi="Times New Roman"/>
          <w:color w:val="161616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ab/>
      </w:r>
      <w:r w:rsidR="003B45F3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V roku 1832 cisár František I. povýšil Šurany na kráľovské mesto s trhovým a jarmočným právom. V roku 1835 tu bol postavený prvý valcový mlyn a</w:t>
      </w:r>
      <w:r w:rsidR="005B0F2B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 v roku </w:t>
      </w:r>
      <w:r w:rsidR="003B45F3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1854 cukrovar, ktorý bol najstarším v Európe, no výroba cukru v ňom bola v roku 2000 ukončená. Od roku 1872 do roku 1918 boli Šurany okresným mestom a potom opäť v rokoch </w:t>
      </w:r>
      <w:r w:rsidR="00663BA5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od </w:t>
      </w:r>
      <w:r w:rsidR="003B45F3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1949 </w:t>
      </w:r>
      <w:r w:rsidR="00663BA5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>do</w:t>
      </w:r>
      <w:r w:rsidR="003B45F3">
        <w:rPr>
          <w:rFonts w:ascii="Times New Roman" w:hAnsi="Times New Roman"/>
          <w:color w:val="161616"/>
          <w:sz w:val="24"/>
          <w:szCs w:val="24"/>
          <w:shd w:val="clear" w:color="auto" w:fill="FFFFFF"/>
        </w:rPr>
        <w:t xml:space="preserve"> 1960.</w:t>
      </w:r>
    </w:p>
    <w:p w:rsidR="003B45F3" w:rsidRDefault="0010745E" w:rsidP="009D04DF">
      <w:pPr>
        <w:pStyle w:val="Nadpis6"/>
        <w:shd w:val="clear" w:color="auto" w:fill="FFFFFF"/>
        <w:spacing w:before="45" w:after="0"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161616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161616"/>
          <w:sz w:val="24"/>
          <w:szCs w:val="24"/>
        </w:rPr>
        <w:tab/>
        <w:t xml:space="preserve"> </w:t>
      </w:r>
      <w:r w:rsidR="003B45F3">
        <w:rPr>
          <w:rFonts w:ascii="Times New Roman" w:hAnsi="Times New Roman"/>
          <w:b w:val="0"/>
          <w:color w:val="161616"/>
          <w:sz w:val="24"/>
          <w:szCs w:val="24"/>
        </w:rPr>
        <w:t>Prvý písomný záznam o</w:t>
      </w:r>
      <w:r w:rsidR="003B45F3">
        <w:rPr>
          <w:rFonts w:ascii="Times New Roman" w:hAnsi="Times New Roman"/>
          <w:color w:val="000000"/>
          <w:sz w:val="24"/>
          <w:szCs w:val="24"/>
        </w:rPr>
        <w:t> </w:t>
      </w:r>
      <w:r w:rsidR="003B45F3" w:rsidRPr="000A32B7">
        <w:rPr>
          <w:rFonts w:ascii="Times New Roman" w:hAnsi="Times New Roman"/>
          <w:b w:val="0"/>
          <w:color w:val="000000"/>
          <w:sz w:val="24"/>
          <w:szCs w:val="24"/>
        </w:rPr>
        <w:t>Kostolnom Seku</w:t>
      </w:r>
      <w:r w:rsidR="003B45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45F3">
        <w:rPr>
          <w:rFonts w:ascii="Times New Roman" w:hAnsi="Times New Roman"/>
          <w:b w:val="0"/>
          <w:color w:val="161616"/>
          <w:sz w:val="24"/>
          <w:szCs w:val="24"/>
        </w:rPr>
        <w:t xml:space="preserve">sa nachádza v listine kráľa Ondreja I. z roku 1221, v ktorom potvrdzuje výmenu majetkov ostrihomského arcibiskupa Jána a bána </w:t>
      </w:r>
      <w:proofErr w:type="spellStart"/>
      <w:r w:rsidR="003B45F3">
        <w:rPr>
          <w:rFonts w:ascii="Times New Roman" w:hAnsi="Times New Roman"/>
          <w:b w:val="0"/>
          <w:color w:val="161616"/>
          <w:sz w:val="24"/>
          <w:szCs w:val="24"/>
        </w:rPr>
        <w:t>Erneyho</w:t>
      </w:r>
      <w:proofErr w:type="spellEnd"/>
      <w:r w:rsidR="003B45F3">
        <w:rPr>
          <w:rFonts w:ascii="Times New Roman" w:hAnsi="Times New Roman"/>
          <w:b w:val="0"/>
          <w:color w:val="161616"/>
          <w:sz w:val="24"/>
          <w:szCs w:val="24"/>
        </w:rPr>
        <w:t xml:space="preserve"> z rodu Hont-</w:t>
      </w:r>
      <w:proofErr w:type="spellStart"/>
      <w:r w:rsidR="003B45F3">
        <w:rPr>
          <w:rFonts w:ascii="Times New Roman" w:hAnsi="Times New Roman"/>
          <w:b w:val="0"/>
          <w:color w:val="161616"/>
          <w:sz w:val="24"/>
          <w:szCs w:val="24"/>
        </w:rPr>
        <w:t>Poznanovcov</w:t>
      </w:r>
      <w:proofErr w:type="spellEnd"/>
      <w:r w:rsidR="003B45F3">
        <w:rPr>
          <w:rFonts w:ascii="Times New Roman" w:hAnsi="Times New Roman"/>
          <w:b w:val="0"/>
          <w:color w:val="161616"/>
          <w:sz w:val="24"/>
          <w:szCs w:val="24"/>
        </w:rPr>
        <w:t xml:space="preserve">. V nej sa uvádza meno obce „ </w:t>
      </w:r>
      <w:proofErr w:type="spellStart"/>
      <w:r w:rsidR="003B45F3">
        <w:rPr>
          <w:rFonts w:ascii="Times New Roman" w:hAnsi="Times New Roman"/>
          <w:b w:val="0"/>
          <w:color w:val="161616"/>
          <w:sz w:val="24"/>
          <w:szCs w:val="24"/>
        </w:rPr>
        <w:t>Zeg</w:t>
      </w:r>
      <w:proofErr w:type="spellEnd"/>
      <w:r w:rsidR="003B45F3">
        <w:rPr>
          <w:rFonts w:ascii="Times New Roman" w:hAnsi="Times New Roman"/>
          <w:b w:val="0"/>
          <w:color w:val="161616"/>
          <w:sz w:val="24"/>
          <w:szCs w:val="24"/>
        </w:rPr>
        <w:t xml:space="preserve">“. Začiatky osídlenia obce však siahajú do doby bronzovej, o čom svedčia bohaté vykopávky. K najcennejším nálezom patrí hlinený džbán s obsahom vyše tritisíc </w:t>
      </w:r>
      <w:proofErr w:type="spellStart"/>
      <w:r w:rsidR="003B45F3">
        <w:rPr>
          <w:rFonts w:ascii="Times New Roman" w:hAnsi="Times New Roman"/>
          <w:b w:val="0"/>
          <w:color w:val="161616"/>
          <w:sz w:val="24"/>
          <w:szCs w:val="24"/>
        </w:rPr>
        <w:t>kvartingov</w:t>
      </w:r>
      <w:proofErr w:type="spellEnd"/>
      <w:r w:rsidR="003B45F3">
        <w:rPr>
          <w:rFonts w:ascii="Times New Roman" w:hAnsi="Times New Roman"/>
          <w:b w:val="0"/>
          <w:color w:val="161616"/>
          <w:sz w:val="24"/>
          <w:szCs w:val="24"/>
        </w:rPr>
        <w:t xml:space="preserve"> – </w:t>
      </w:r>
      <w:proofErr w:type="spellStart"/>
      <w:r w:rsidR="003B45F3">
        <w:rPr>
          <w:rFonts w:ascii="Times New Roman" w:hAnsi="Times New Roman"/>
          <w:b w:val="0"/>
          <w:color w:val="161616"/>
          <w:sz w:val="24"/>
          <w:szCs w:val="24"/>
        </w:rPr>
        <w:t>štvrťdenárov</w:t>
      </w:r>
      <w:proofErr w:type="spellEnd"/>
      <w:r w:rsidR="003B45F3">
        <w:rPr>
          <w:rFonts w:ascii="Times New Roman" w:hAnsi="Times New Roman"/>
          <w:b w:val="0"/>
          <w:color w:val="161616"/>
          <w:sz w:val="24"/>
          <w:szCs w:val="24"/>
        </w:rPr>
        <w:t>. Vykopal ho na novom cintoríne hrobár J. Takáč a dnes sú v úschove Slovenského národného múzea.</w:t>
      </w:r>
      <w:r w:rsidR="00663BA5">
        <w:rPr>
          <w:rFonts w:ascii="Times New Roman" w:hAnsi="Times New Roman"/>
          <w:b w:val="0"/>
          <w:color w:val="161616"/>
          <w:sz w:val="24"/>
          <w:szCs w:val="24"/>
        </w:rPr>
        <w:t xml:space="preserve"> </w:t>
      </w:r>
      <w:r w:rsidR="003B45F3">
        <w:rPr>
          <w:rFonts w:ascii="Times New Roman" w:hAnsi="Times New Roman"/>
          <w:b w:val="0"/>
          <w:color w:val="161616"/>
          <w:sz w:val="24"/>
          <w:szCs w:val="24"/>
        </w:rPr>
        <w:t xml:space="preserve"> Mince boli razené za čias vlády kráľa Žigmunda v 15. </w:t>
      </w:r>
      <w:r w:rsidR="000A32B7">
        <w:rPr>
          <w:rFonts w:ascii="Times New Roman" w:hAnsi="Times New Roman"/>
          <w:b w:val="0"/>
          <w:color w:val="161616"/>
          <w:sz w:val="24"/>
          <w:szCs w:val="24"/>
        </w:rPr>
        <w:t>s</w:t>
      </w:r>
      <w:r w:rsidR="003B45F3">
        <w:rPr>
          <w:rFonts w:ascii="Times New Roman" w:hAnsi="Times New Roman"/>
          <w:b w:val="0"/>
          <w:color w:val="161616"/>
          <w:sz w:val="24"/>
          <w:szCs w:val="24"/>
        </w:rPr>
        <w:t>toročí.</w:t>
      </w:r>
    </w:p>
    <w:p w:rsidR="003B45F3" w:rsidRDefault="0010745E" w:rsidP="009D04D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61616"/>
        </w:rPr>
      </w:pPr>
      <w:r>
        <w:rPr>
          <w:color w:val="161616"/>
        </w:rPr>
        <w:t xml:space="preserve">     </w:t>
      </w:r>
      <w:r>
        <w:rPr>
          <w:color w:val="161616"/>
        </w:rPr>
        <w:tab/>
      </w:r>
      <w:r w:rsidR="003B45F3">
        <w:rPr>
          <w:color w:val="161616"/>
        </w:rPr>
        <w:t xml:space="preserve">K významným rodom, okrem </w:t>
      </w:r>
      <w:proofErr w:type="spellStart"/>
      <w:r w:rsidR="003B45F3">
        <w:rPr>
          <w:color w:val="161616"/>
        </w:rPr>
        <w:t>Poznanovcov</w:t>
      </w:r>
      <w:proofErr w:type="spellEnd"/>
      <w:r w:rsidR="003B45F3">
        <w:rPr>
          <w:color w:val="161616"/>
        </w:rPr>
        <w:t xml:space="preserve">, patrili aj </w:t>
      </w:r>
      <w:proofErr w:type="spellStart"/>
      <w:r w:rsidR="003B45F3">
        <w:rPr>
          <w:color w:val="161616"/>
        </w:rPr>
        <w:t>Turčániovci</w:t>
      </w:r>
      <w:proofErr w:type="spellEnd"/>
      <w:r w:rsidR="003B45F3">
        <w:rPr>
          <w:color w:val="161616"/>
        </w:rPr>
        <w:t xml:space="preserve">, ktorí mali v obci postavené svoje kúrie. Svoje miesto v histórii tejto obce má aj Paulínsky kláštor, postavený v 13. </w:t>
      </w:r>
      <w:r w:rsidR="000A32B7">
        <w:rPr>
          <w:color w:val="161616"/>
        </w:rPr>
        <w:t>s</w:t>
      </w:r>
      <w:r w:rsidR="003B45F3">
        <w:rPr>
          <w:color w:val="161616"/>
        </w:rPr>
        <w:t>toročí zásluhou Hont –</w:t>
      </w:r>
      <w:proofErr w:type="spellStart"/>
      <w:r w:rsidR="003B45F3">
        <w:rPr>
          <w:color w:val="161616"/>
        </w:rPr>
        <w:t>Poznanovcov</w:t>
      </w:r>
      <w:proofErr w:type="spellEnd"/>
      <w:r w:rsidR="003B45F3">
        <w:rPr>
          <w:color w:val="161616"/>
        </w:rPr>
        <w:t xml:space="preserve"> ako i ostrihomského arcibiskupa </w:t>
      </w:r>
      <w:proofErr w:type="spellStart"/>
      <w:r w:rsidR="003B45F3">
        <w:rPr>
          <w:color w:val="161616"/>
        </w:rPr>
        <w:t>Lodoméria</w:t>
      </w:r>
      <w:proofErr w:type="spellEnd"/>
      <w:r w:rsidR="003B45F3">
        <w:rPr>
          <w:color w:val="161616"/>
        </w:rPr>
        <w:t>.</w:t>
      </w:r>
    </w:p>
    <w:p w:rsidR="003B45F3" w:rsidRDefault="003B45F3" w:rsidP="009D04DF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161616"/>
        </w:rPr>
      </w:pPr>
      <w:r>
        <w:rPr>
          <w:color w:val="161616"/>
        </w:rPr>
        <w:t>Prvá písomná zmienka o </w:t>
      </w:r>
      <w:r w:rsidRPr="000A32B7">
        <w:rPr>
          <w:color w:val="161616"/>
        </w:rPr>
        <w:t>Nitrianskom Hrádku</w:t>
      </w:r>
      <w:r>
        <w:rPr>
          <w:color w:val="161616"/>
        </w:rPr>
        <w:t xml:space="preserve"> pochádza z roku 1431. Nachádza sa na závete Ctibora mladšieho, majiteľa Šurianskeho hradu, kde sa nazýva </w:t>
      </w:r>
      <w:proofErr w:type="spellStart"/>
      <w:r>
        <w:rPr>
          <w:color w:val="161616"/>
        </w:rPr>
        <w:t>Warad</w:t>
      </w:r>
      <w:proofErr w:type="spellEnd"/>
      <w:r>
        <w:rPr>
          <w:color w:val="161616"/>
        </w:rPr>
        <w:t>.</w:t>
      </w:r>
    </w:p>
    <w:p w:rsidR="003B45F3" w:rsidRDefault="0010745E" w:rsidP="009D04DF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161616"/>
        </w:rPr>
      </w:pPr>
      <w:r>
        <w:rPr>
          <w:color w:val="161616"/>
        </w:rPr>
        <w:t xml:space="preserve">    </w:t>
      </w:r>
      <w:r>
        <w:rPr>
          <w:color w:val="161616"/>
        </w:rPr>
        <w:tab/>
        <w:t xml:space="preserve"> </w:t>
      </w:r>
      <w:r w:rsidR="003B45F3">
        <w:rPr>
          <w:color w:val="161616"/>
        </w:rPr>
        <w:t xml:space="preserve">Začiatky osídlenia obce spadajú však už do obdobia praveku. Archeologické nálezisko </w:t>
      </w:r>
      <w:proofErr w:type="spellStart"/>
      <w:r w:rsidR="003B45F3">
        <w:rPr>
          <w:color w:val="161616"/>
        </w:rPr>
        <w:t>Zámeček</w:t>
      </w:r>
      <w:proofErr w:type="spellEnd"/>
      <w:r w:rsidR="003B45F3">
        <w:rPr>
          <w:color w:val="161616"/>
        </w:rPr>
        <w:t xml:space="preserve"> o rozlohe 10-15 hektárov, nachádzajúce sa za východným ramenom rieky Nitry, Čiernou vodou, patrí k najvzácnejším pravekým objektom v Strednej Európe. Prvé vykopávky tu vykonával v roku 1925 akademik Ján </w:t>
      </w:r>
      <w:proofErr w:type="spellStart"/>
      <w:r w:rsidR="003B45F3">
        <w:rPr>
          <w:color w:val="161616"/>
        </w:rPr>
        <w:t>Eisner</w:t>
      </w:r>
      <w:proofErr w:type="spellEnd"/>
      <w:r w:rsidR="003B45F3">
        <w:rPr>
          <w:color w:val="161616"/>
        </w:rPr>
        <w:t xml:space="preserve">, zakladateľ slovenskej archeológie. Jeho pokračovateľmi boli akademik Jaroslav </w:t>
      </w:r>
      <w:proofErr w:type="spellStart"/>
      <w:r w:rsidR="003B45F3">
        <w:rPr>
          <w:color w:val="161616"/>
        </w:rPr>
        <w:t>Böhm</w:t>
      </w:r>
      <w:proofErr w:type="spellEnd"/>
      <w:r w:rsidR="003B45F3">
        <w:rPr>
          <w:color w:val="161616"/>
        </w:rPr>
        <w:t xml:space="preserve">, Dr. </w:t>
      </w:r>
      <w:proofErr w:type="spellStart"/>
      <w:r w:rsidR="003B45F3">
        <w:rPr>
          <w:color w:val="161616"/>
        </w:rPr>
        <w:t>Janák</w:t>
      </w:r>
      <w:proofErr w:type="spellEnd"/>
      <w:r w:rsidR="003B45F3">
        <w:rPr>
          <w:color w:val="161616"/>
        </w:rPr>
        <w:t xml:space="preserve"> </w:t>
      </w:r>
      <w:r w:rsidR="000A32B7">
        <w:rPr>
          <w:color w:val="161616"/>
        </w:rPr>
        <w:t xml:space="preserve">a Dr. </w:t>
      </w:r>
      <w:proofErr w:type="spellStart"/>
      <w:r w:rsidR="000A32B7">
        <w:rPr>
          <w:color w:val="161616"/>
        </w:rPr>
        <w:t>Točík</w:t>
      </w:r>
      <w:proofErr w:type="spellEnd"/>
      <w:r w:rsidR="000A32B7">
        <w:rPr>
          <w:color w:val="161616"/>
        </w:rPr>
        <w:t xml:space="preserve">. Významným nálezom </w:t>
      </w:r>
      <w:r w:rsidR="003B45F3">
        <w:rPr>
          <w:color w:val="161616"/>
        </w:rPr>
        <w:t xml:space="preserve">bolo sídlisko ľudu s lengyelskou kultúrou z mladšej doby kamennej. Jedinečným dôkazom </w:t>
      </w:r>
      <w:r w:rsidR="003B45F3">
        <w:rPr>
          <w:color w:val="161616"/>
        </w:rPr>
        <w:lastRenderedPageBreak/>
        <w:t>zručností týchto ľudí, ktorí sa venovali aj domácej výrobe keramiky, je aj Venuša – Magna Mater, soška pochádzajúca z tohto obdobia, ktorú pri vykopávkach objavil JUDr. Vendelín Laca ako študent – brigádnik.</w:t>
      </w:r>
    </w:p>
    <w:p w:rsidR="0010745E" w:rsidRDefault="0010745E" w:rsidP="003B4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161616"/>
          <w:sz w:val="24"/>
          <w:szCs w:val="24"/>
          <w:lang w:eastAsia="sk-SK"/>
        </w:rPr>
      </w:pPr>
    </w:p>
    <w:p w:rsidR="003B45F3" w:rsidRPr="000A32B7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i/>
          <w:color w:val="161616"/>
          <w:sz w:val="28"/>
          <w:szCs w:val="28"/>
          <w:lang w:eastAsia="sk-SK"/>
        </w:rPr>
      </w:pPr>
      <w:r w:rsidRPr="000A32B7">
        <w:rPr>
          <w:rFonts w:ascii="Times New Roman" w:eastAsia="Times New Roman" w:hAnsi="Times New Roman"/>
          <w:b/>
          <w:bCs/>
          <w:i/>
          <w:color w:val="161616"/>
          <w:sz w:val="28"/>
          <w:szCs w:val="28"/>
          <w:lang w:eastAsia="sk-SK"/>
        </w:rPr>
        <w:t>ERB</w:t>
      </w:r>
    </w:p>
    <w:p w:rsidR="003B45F3" w:rsidRDefault="0010745E" w:rsidP="0010745E">
      <w:pPr>
        <w:spacing w:after="0" w:line="240" w:lineRule="auto"/>
        <w:jc w:val="both"/>
        <w:rPr>
          <w:rFonts w:ascii="Times New Roman" w:eastAsia="Times New Roman" w:hAnsi="Times New Roman"/>
          <w:color w:val="16161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ab/>
      </w:r>
      <w:r w:rsidR="003B45F3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>Mesto Šurany používa erb svojim obsahom sa hlásiaci do trinásteho storočia a odvodený je od niekdajšieho kráľovského – štátneho znaku. Erb mesto Šurany používa bezo zmeny až po dnešné dni.  V roku 1991 bol zapísaný do Heraldického</w:t>
      </w:r>
      <w:r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 registra Slovenskej republiky.</w:t>
      </w:r>
      <w:r w:rsidR="00223B53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 </w:t>
      </w:r>
      <w:r w:rsidR="003B45F3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Erb mesta </w:t>
      </w:r>
      <w:r w:rsidR="00A65E1D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Šurany </w:t>
      </w:r>
      <w:r w:rsidR="003B45F3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tvorí v zelenom štíte </w:t>
      </w:r>
      <w:r w:rsidR="00A65E1D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strieborný dvojramenný </w:t>
      </w:r>
      <w:r w:rsidR="003B45F3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 kríž</w:t>
      </w:r>
      <w:r w:rsidR="00A65E1D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 s </w:t>
      </w:r>
      <w:r w:rsidR="003B45F3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kratším </w:t>
      </w:r>
      <w:r w:rsidR="00A65E1D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spodným brvnom, dolu </w:t>
      </w:r>
      <w:r w:rsidR="003B45F3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>strieborná hviezd</w:t>
      </w:r>
      <w:r w:rsidR="00A65E1D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>a</w:t>
      </w:r>
      <w:r w:rsidR="003B45F3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 xml:space="preserve"> a strieborný polmesiac.</w:t>
      </w:r>
    </w:p>
    <w:p w:rsidR="0010745E" w:rsidRDefault="0010745E" w:rsidP="0010745E">
      <w:pPr>
        <w:spacing w:after="0" w:line="240" w:lineRule="auto"/>
        <w:jc w:val="both"/>
        <w:rPr>
          <w:rFonts w:ascii="Times New Roman" w:eastAsia="Times New Roman" w:hAnsi="Times New Roman"/>
          <w:color w:val="161616"/>
          <w:sz w:val="24"/>
          <w:szCs w:val="24"/>
          <w:lang w:eastAsia="sk-SK"/>
        </w:rPr>
      </w:pPr>
    </w:p>
    <w:p w:rsidR="003B45F3" w:rsidRDefault="003B45F3" w:rsidP="003B45F3">
      <w:pPr>
        <w:spacing w:after="0" w:line="240" w:lineRule="auto"/>
        <w:rPr>
          <w:rFonts w:ascii="Times New Roman" w:eastAsia="Times New Roman" w:hAnsi="Times New Roman"/>
          <w:color w:val="161616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161616"/>
          <w:sz w:val="18"/>
          <w:szCs w:val="18"/>
          <w:lang w:eastAsia="sk-SK"/>
        </w:rPr>
        <w:drawing>
          <wp:inline distT="0" distB="0" distL="0" distR="0" wp14:anchorId="773807F8" wp14:editId="3B96A257">
            <wp:extent cx="1428750" cy="1676400"/>
            <wp:effectExtent l="0" t="0" r="0" b="0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F3" w:rsidRDefault="003B45F3" w:rsidP="003B45F3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sk-SK"/>
        </w:rPr>
      </w:pPr>
    </w:p>
    <w:p w:rsidR="003B45F3" w:rsidRPr="000A32B7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i/>
          <w:color w:val="161616"/>
          <w:sz w:val="28"/>
          <w:szCs w:val="28"/>
          <w:lang w:eastAsia="sk-SK"/>
        </w:rPr>
      </w:pPr>
      <w:r w:rsidRPr="000A32B7">
        <w:rPr>
          <w:rFonts w:ascii="Times New Roman" w:eastAsia="Times New Roman" w:hAnsi="Times New Roman"/>
          <w:b/>
          <w:bCs/>
          <w:i/>
          <w:color w:val="161616"/>
          <w:sz w:val="28"/>
          <w:szCs w:val="28"/>
          <w:lang w:eastAsia="sk-SK"/>
        </w:rPr>
        <w:t>VLAJKA</w:t>
      </w:r>
    </w:p>
    <w:p w:rsidR="003B45F3" w:rsidRDefault="003B45F3" w:rsidP="00107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6161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>Vlajka Šurian je bielo-zelená. Podobne ako ostatné vlajky odvodené od erbov s dvojramenným krížom je aj táto raz zvislo a dvakrát vodorovne delená, takže deliace línie evokujú symbol dvojitého kríža</w:t>
      </w:r>
      <w:r w:rsidR="00006603"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>.</w:t>
      </w:r>
    </w:p>
    <w:p w:rsidR="003B45F3" w:rsidRDefault="003B45F3" w:rsidP="003B45F3">
      <w:pPr>
        <w:spacing w:after="0" w:line="240" w:lineRule="auto"/>
        <w:jc w:val="both"/>
        <w:rPr>
          <w:b/>
          <w:sz w:val="16"/>
          <w:szCs w:val="24"/>
        </w:rPr>
      </w:pPr>
      <w:r>
        <w:rPr>
          <w:b/>
          <w:sz w:val="16"/>
          <w:szCs w:val="24"/>
        </w:rPr>
        <w:object w:dxaOrig="223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96pt" o:ole="">
            <v:imagedata r:id="rId12" o:title=""/>
          </v:shape>
          <o:OLEObject Type="Embed" ProgID="Word.Document.12" ShapeID="_x0000_i1025" DrawAspect="Content" ObjectID="_1525672786" r:id="rId13">
            <o:FieldCodes>\s</o:FieldCodes>
          </o:OLEObject>
        </w:object>
      </w:r>
    </w:p>
    <w:p w:rsidR="00A65E1D" w:rsidRDefault="00A65E1D" w:rsidP="003B4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161616"/>
          <w:sz w:val="28"/>
          <w:szCs w:val="28"/>
          <w:lang w:eastAsia="sk-SK"/>
        </w:rPr>
      </w:pPr>
    </w:p>
    <w:p w:rsidR="003B45F3" w:rsidRPr="000A32B7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i/>
          <w:color w:val="161616"/>
          <w:sz w:val="28"/>
          <w:szCs w:val="28"/>
          <w:lang w:eastAsia="sk-SK"/>
        </w:rPr>
      </w:pPr>
      <w:r w:rsidRPr="000A32B7">
        <w:rPr>
          <w:rFonts w:ascii="Times New Roman" w:eastAsia="Times New Roman" w:hAnsi="Times New Roman"/>
          <w:b/>
          <w:bCs/>
          <w:i/>
          <w:color w:val="161616"/>
          <w:sz w:val="28"/>
          <w:szCs w:val="28"/>
          <w:lang w:eastAsia="sk-SK"/>
        </w:rPr>
        <w:t>PEČAŤ</w:t>
      </w:r>
    </w:p>
    <w:p w:rsidR="003B45F3" w:rsidRDefault="003B45F3" w:rsidP="001074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161616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161616"/>
          <w:sz w:val="24"/>
          <w:szCs w:val="24"/>
          <w:lang w:eastAsia="sk-SK"/>
        </w:rPr>
        <w:t>Pečať mesta Šurany je okrúhla, uprostred s mestským symbolom a kruhopisom: „MESTO ŠURANY“.</w:t>
      </w:r>
    </w:p>
    <w:p w:rsidR="003B45F3" w:rsidRDefault="003B45F3" w:rsidP="003B45F3">
      <w:pPr>
        <w:keepNext/>
        <w:spacing w:after="0" w:line="240" w:lineRule="auto"/>
      </w:pPr>
      <w:r>
        <w:rPr>
          <w:noProof/>
          <w:lang w:eastAsia="sk-SK"/>
        </w:rPr>
        <w:drawing>
          <wp:inline distT="0" distB="0" distL="0" distR="0" wp14:anchorId="1CDEB727" wp14:editId="27251AF3">
            <wp:extent cx="1504950" cy="1495425"/>
            <wp:effectExtent l="0" t="0" r="0" b="9525"/>
            <wp:docPr id="1" name="Obrázok 1" descr="pe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pec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45E" w:rsidRDefault="0010745E" w:rsidP="003B45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A5588" w:rsidRDefault="003A5588" w:rsidP="003B45F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B45F3" w:rsidRPr="0071602A" w:rsidRDefault="003B45F3" w:rsidP="001074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6"/>
          <w:szCs w:val="26"/>
          <w:lang w:eastAsia="sk-SK"/>
        </w:rPr>
      </w:pPr>
      <w:r w:rsidRPr="0071602A">
        <w:rPr>
          <w:rFonts w:ascii="Times New Roman" w:eastAsia="Times New Roman" w:hAnsi="Times New Roman"/>
          <w:b/>
          <w:i/>
          <w:sz w:val="26"/>
          <w:szCs w:val="26"/>
          <w:lang w:eastAsia="sk-SK"/>
        </w:rPr>
        <w:lastRenderedPageBreak/>
        <w:t>Poslanie mesta Šurany</w:t>
      </w:r>
    </w:p>
    <w:p w:rsidR="003B45F3" w:rsidRDefault="003B45F3" w:rsidP="0010745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Poslaním Mesta Šurany</w:t>
      </w:r>
      <w:r>
        <w:rPr>
          <w:rFonts w:ascii="Times New Roman" w:hAnsi="Times New Roman"/>
          <w:sz w:val="24"/>
          <w:szCs w:val="24"/>
        </w:rPr>
        <w:t xml:space="preserve"> je zabezpečiť starostlivosť o všestranný rozvoj územia a potreby obyvateľov mesta. Samospráva mesta vytvára priaznivé podmienky pre rozvoj jednotlivých oblastí života v meste. Činnosť samosprávy je realizovaná kvalitne, efektívne a transparentne. Základnými princípmi samosprávy sú otvorenosť, vzájomný rešpekt a spolupráca na miestnej a regionálnej úrovni.</w:t>
      </w:r>
    </w:p>
    <w:p w:rsidR="003B45F3" w:rsidRDefault="003B45F3" w:rsidP="0010745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Víziou Mesta Šurany je byť dobre hospodáriacim a dobre riadeným mestom, centrom regionálneho významu v oblasti obchodu, priemyslu, poľnohospodárstva, cestovného ruchu a príjemným miestom pre život – pekným, čistým, zdravým a bezpečným mestom.</w:t>
      </w:r>
    </w:p>
    <w:p w:rsidR="003B45F3" w:rsidRPr="00F77D43" w:rsidRDefault="003B45F3" w:rsidP="00107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Uvedené vychádza aj s Programu hospodárskeho a sociálneho rozvoja na roky  2007 – 2013, ktorého predĺženie platnosti bolo schválené uznesením Mestského zastupiteľstva v Šuranoch číslo </w:t>
      </w:r>
      <w:r w:rsidR="00F77D43">
        <w:rPr>
          <w:rFonts w:ascii="Times New Roman" w:hAnsi="Times New Roman"/>
          <w:sz w:val="24"/>
          <w:szCs w:val="24"/>
        </w:rPr>
        <w:t>7</w:t>
      </w:r>
      <w:r w:rsidRPr="00F77D43">
        <w:rPr>
          <w:rFonts w:ascii="Times New Roman" w:hAnsi="Times New Roman"/>
          <w:sz w:val="24"/>
          <w:szCs w:val="24"/>
        </w:rPr>
        <w:t>/2015 – Z</w:t>
      </w:r>
      <w:r w:rsidR="00F77D43">
        <w:rPr>
          <w:rFonts w:ascii="Times New Roman" w:hAnsi="Times New Roman"/>
          <w:sz w:val="24"/>
          <w:szCs w:val="24"/>
        </w:rPr>
        <w:t>,</w:t>
      </w:r>
      <w:r w:rsidRPr="00F77D43">
        <w:rPr>
          <w:rFonts w:ascii="Times New Roman" w:hAnsi="Times New Roman"/>
          <w:sz w:val="24"/>
          <w:szCs w:val="24"/>
        </w:rPr>
        <w:t> bod XXI</w:t>
      </w:r>
      <w:r w:rsidR="00F77D43">
        <w:rPr>
          <w:rFonts w:ascii="Times New Roman" w:hAnsi="Times New Roman"/>
          <w:sz w:val="24"/>
          <w:szCs w:val="24"/>
        </w:rPr>
        <w:t>.</w:t>
      </w:r>
      <w:r w:rsidR="005B175C">
        <w:rPr>
          <w:rFonts w:ascii="Times New Roman" w:hAnsi="Times New Roman"/>
          <w:sz w:val="24"/>
          <w:szCs w:val="24"/>
        </w:rPr>
        <w:t>,</w:t>
      </w:r>
      <w:r w:rsidRPr="00F77D43">
        <w:rPr>
          <w:rFonts w:ascii="Times New Roman" w:hAnsi="Times New Roman"/>
          <w:sz w:val="24"/>
          <w:szCs w:val="24"/>
        </w:rPr>
        <w:t xml:space="preserve"> dňa 24.</w:t>
      </w:r>
      <w:r w:rsidR="005B175C">
        <w:rPr>
          <w:rFonts w:ascii="Times New Roman" w:hAnsi="Times New Roman"/>
          <w:sz w:val="24"/>
          <w:szCs w:val="24"/>
        </w:rPr>
        <w:t>0</w:t>
      </w:r>
      <w:r w:rsidRPr="00F77D43">
        <w:rPr>
          <w:rFonts w:ascii="Times New Roman" w:hAnsi="Times New Roman"/>
          <w:sz w:val="24"/>
          <w:szCs w:val="24"/>
        </w:rPr>
        <w:t>9.2015.</w:t>
      </w:r>
    </w:p>
    <w:p w:rsidR="003B45F3" w:rsidRPr="0071602A" w:rsidRDefault="003B45F3" w:rsidP="0010745E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6"/>
          <w:szCs w:val="26"/>
        </w:rPr>
      </w:pPr>
      <w:r w:rsidRPr="0071602A">
        <w:rPr>
          <w:rFonts w:ascii="Times New Roman" w:hAnsi="Times New Roman"/>
          <w:b/>
          <w:i/>
          <w:sz w:val="26"/>
          <w:szCs w:val="26"/>
        </w:rPr>
        <w:t>Org</w:t>
      </w:r>
      <w:r w:rsidR="00B33D3A" w:rsidRPr="0071602A">
        <w:rPr>
          <w:rFonts w:ascii="Times New Roman" w:hAnsi="Times New Roman"/>
          <w:b/>
          <w:i/>
          <w:sz w:val="26"/>
          <w:szCs w:val="26"/>
        </w:rPr>
        <w:t xml:space="preserve">ány </w:t>
      </w:r>
      <w:r w:rsidR="006F40F6">
        <w:rPr>
          <w:rFonts w:ascii="Times New Roman" w:hAnsi="Times New Roman"/>
          <w:b/>
          <w:i/>
          <w:sz w:val="26"/>
          <w:szCs w:val="26"/>
        </w:rPr>
        <w:t>M</w:t>
      </w:r>
      <w:r w:rsidR="00B33D3A" w:rsidRPr="0071602A">
        <w:rPr>
          <w:rFonts w:ascii="Times New Roman" w:hAnsi="Times New Roman"/>
          <w:b/>
          <w:i/>
          <w:sz w:val="26"/>
          <w:szCs w:val="26"/>
        </w:rPr>
        <w:t xml:space="preserve">esta </w:t>
      </w:r>
      <w:r w:rsidRPr="0071602A">
        <w:rPr>
          <w:rFonts w:ascii="Times New Roman" w:hAnsi="Times New Roman"/>
          <w:b/>
          <w:i/>
          <w:sz w:val="26"/>
          <w:szCs w:val="26"/>
        </w:rPr>
        <w:t xml:space="preserve">Šurany  </w:t>
      </w:r>
    </w:p>
    <w:p w:rsidR="00DD4747" w:rsidRPr="00DD4747" w:rsidRDefault="00B90BAF" w:rsidP="0071602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Orgánmi M</w:t>
      </w:r>
      <w:r w:rsidR="003B45F3">
        <w:rPr>
          <w:rFonts w:ascii="Times New Roman" w:hAnsi="Times New Roman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a</w:t>
      </w:r>
      <w:r w:rsidR="003B45F3">
        <w:rPr>
          <w:rFonts w:ascii="Times New Roman" w:hAnsi="Times New Roman"/>
          <w:sz w:val="24"/>
          <w:szCs w:val="24"/>
        </w:rPr>
        <w:t xml:space="preserve"> Šurany </w:t>
      </w:r>
      <w:r>
        <w:rPr>
          <w:rFonts w:ascii="Times New Roman" w:hAnsi="Times New Roman"/>
          <w:sz w:val="24"/>
          <w:szCs w:val="24"/>
        </w:rPr>
        <w:t>sú mestské zastupiteľstvo a primátor. Orgánmi mestského zastupiteľstva sú komisie, mestský úrad, mestská polícia. Mestské zastupiteľstvo je zastupiteľský zbor mesta Šurany, zložený z poslancov zvolených v priamych voľbách obyvateľmi mesta Šurany. Mestské zastupiteľstvo rozhoduje o všetkých základných otázkach života mesta Šurany. P</w:t>
      </w:r>
      <w:r w:rsidR="003B45F3">
        <w:rPr>
          <w:rFonts w:ascii="Times New Roman" w:hAnsi="Times New Roman"/>
          <w:sz w:val="24"/>
          <w:szCs w:val="24"/>
        </w:rPr>
        <w:t>redstav</w:t>
      </w:r>
      <w:r>
        <w:rPr>
          <w:rFonts w:ascii="Times New Roman" w:hAnsi="Times New Roman"/>
          <w:sz w:val="24"/>
          <w:szCs w:val="24"/>
        </w:rPr>
        <w:t xml:space="preserve">eným mesta a </w:t>
      </w:r>
      <w:r w:rsidR="003B45F3">
        <w:rPr>
          <w:rFonts w:ascii="Times New Roman" w:hAnsi="Times New Roman"/>
          <w:sz w:val="24"/>
          <w:szCs w:val="24"/>
        </w:rPr>
        <w:t xml:space="preserve"> najvyšším </w:t>
      </w:r>
      <w:r w:rsidR="00B33D3A">
        <w:rPr>
          <w:rFonts w:ascii="Times New Roman" w:hAnsi="Times New Roman"/>
          <w:sz w:val="24"/>
          <w:szCs w:val="24"/>
        </w:rPr>
        <w:t>výkonným orgánom mesta je p</w:t>
      </w:r>
      <w:r w:rsidR="003B45F3">
        <w:rPr>
          <w:rFonts w:ascii="Times New Roman" w:hAnsi="Times New Roman"/>
          <w:sz w:val="24"/>
          <w:szCs w:val="24"/>
        </w:rPr>
        <w:t>rimátor</w:t>
      </w:r>
      <w:r w:rsidR="00B33D3A">
        <w:rPr>
          <w:rFonts w:ascii="Times New Roman" w:hAnsi="Times New Roman"/>
          <w:sz w:val="24"/>
          <w:szCs w:val="24"/>
        </w:rPr>
        <w:t xml:space="preserve">. </w:t>
      </w:r>
      <w:r w:rsidR="00DD4747" w:rsidRPr="00DD4747">
        <w:rPr>
          <w:rFonts w:ascii="Times New Roman" w:hAnsi="Times New Roman"/>
          <w:sz w:val="24"/>
        </w:rPr>
        <w:t>Primátora počas neprítomnosti alebo nespôsobilosti na výkon funkcie zastupuje jeho zástupca</w:t>
      </w:r>
      <w:r w:rsidR="00DD4747">
        <w:rPr>
          <w:rFonts w:ascii="Times New Roman" w:hAnsi="Times New Roman"/>
          <w:sz w:val="24"/>
        </w:rPr>
        <w:t>. P</w:t>
      </w:r>
      <w:r w:rsidR="00DD4747" w:rsidRPr="00DD4747">
        <w:rPr>
          <w:rFonts w:ascii="Times New Roman" w:hAnsi="Times New Roman"/>
          <w:sz w:val="24"/>
        </w:rPr>
        <w:t>rimátor</w:t>
      </w:r>
      <w:r w:rsidR="00DD4747">
        <w:rPr>
          <w:rFonts w:ascii="Times New Roman" w:hAnsi="Times New Roman"/>
          <w:sz w:val="24"/>
        </w:rPr>
        <w:t xml:space="preserve"> v</w:t>
      </w:r>
      <w:r w:rsidR="00DD4747" w:rsidRPr="00DD4747">
        <w:rPr>
          <w:rFonts w:ascii="Times New Roman" w:hAnsi="Times New Roman"/>
          <w:sz w:val="24"/>
        </w:rPr>
        <w:t xml:space="preserve">ymenúva a odvoláva </w:t>
      </w:r>
      <w:r w:rsidR="00DD4747">
        <w:rPr>
          <w:rFonts w:ascii="Times New Roman" w:hAnsi="Times New Roman"/>
          <w:sz w:val="24"/>
        </w:rPr>
        <w:t>prednostu.</w:t>
      </w:r>
    </w:p>
    <w:p w:rsidR="0071602A" w:rsidRDefault="0071602A" w:rsidP="003B45F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B45F3" w:rsidRPr="0071602A" w:rsidRDefault="00B33D3A" w:rsidP="003B45F3">
      <w:pPr>
        <w:spacing w:after="0" w:line="240" w:lineRule="auto"/>
        <w:jc w:val="both"/>
        <w:rPr>
          <w:rFonts w:ascii="Times New Roman" w:hAnsi="Times New Roman"/>
        </w:rPr>
      </w:pPr>
      <w:r w:rsidRPr="0071602A">
        <w:rPr>
          <w:rFonts w:ascii="Times New Roman" w:hAnsi="Times New Roman"/>
          <w:b/>
        </w:rPr>
        <w:t xml:space="preserve">Orgány </w:t>
      </w:r>
      <w:r w:rsidR="006F40F6">
        <w:rPr>
          <w:rFonts w:ascii="Times New Roman" w:hAnsi="Times New Roman"/>
          <w:b/>
        </w:rPr>
        <w:t>M</w:t>
      </w:r>
      <w:r w:rsidRPr="0071602A">
        <w:rPr>
          <w:rFonts w:ascii="Times New Roman" w:hAnsi="Times New Roman"/>
          <w:b/>
        </w:rPr>
        <w:t>esta Šurany:</w:t>
      </w:r>
    </w:p>
    <w:p w:rsidR="0010745E" w:rsidRDefault="0010745E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A58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mestské zastupiteľstvo</w:t>
      </w:r>
      <w:r w:rsidR="00486A58">
        <w:rPr>
          <w:rFonts w:ascii="Times New Roman" w:hAnsi="Times New Roman"/>
          <w:sz w:val="24"/>
          <w:szCs w:val="24"/>
        </w:rPr>
        <w:t>:</w:t>
      </w:r>
    </w:p>
    <w:p w:rsidR="003B45F3" w:rsidRDefault="00486A58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Mestské zastupiteľstvo </w:t>
      </w:r>
      <w:r w:rsidR="00D051D1">
        <w:rPr>
          <w:rFonts w:ascii="Times New Roman" w:hAnsi="Times New Roman"/>
          <w:sz w:val="24"/>
          <w:szCs w:val="24"/>
        </w:rPr>
        <w:t xml:space="preserve">mesta </w:t>
      </w:r>
      <w:r>
        <w:rPr>
          <w:rFonts w:ascii="Times New Roman" w:hAnsi="Times New Roman"/>
          <w:sz w:val="24"/>
          <w:szCs w:val="24"/>
        </w:rPr>
        <w:t>Šuran</w:t>
      </w:r>
      <w:r w:rsidR="00D051D1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v roku  2015 </w:t>
      </w:r>
      <w:r w:rsidR="003B45F3">
        <w:rPr>
          <w:rFonts w:ascii="Times New Roman" w:hAnsi="Times New Roman"/>
          <w:sz w:val="24"/>
          <w:szCs w:val="24"/>
        </w:rPr>
        <w:t>tvorilo 15 poslancov</w:t>
      </w:r>
      <w:r>
        <w:rPr>
          <w:rFonts w:ascii="Times New Roman" w:hAnsi="Times New Roman"/>
          <w:sz w:val="24"/>
          <w:szCs w:val="24"/>
        </w:rPr>
        <w:t xml:space="preserve">: </w:t>
      </w:r>
      <w:r w:rsidR="003B45F3">
        <w:rPr>
          <w:rFonts w:ascii="Times New Roman" w:hAnsi="Times New Roman"/>
          <w:sz w:val="24"/>
          <w:szCs w:val="24"/>
        </w:rPr>
        <w:t xml:space="preserve">MUDr. Ivica </w:t>
      </w:r>
      <w:proofErr w:type="spellStart"/>
      <w:r w:rsidR="003B45F3">
        <w:rPr>
          <w:rFonts w:ascii="Times New Roman" w:hAnsi="Times New Roman"/>
          <w:sz w:val="24"/>
          <w:szCs w:val="24"/>
        </w:rPr>
        <w:t>Šurániová</w:t>
      </w:r>
      <w:proofErr w:type="spellEnd"/>
      <w:r w:rsidR="003B45F3">
        <w:rPr>
          <w:rFonts w:ascii="Times New Roman" w:hAnsi="Times New Roman"/>
          <w:sz w:val="24"/>
          <w:szCs w:val="24"/>
        </w:rPr>
        <w:t xml:space="preserve">, Ing. Andrea </w:t>
      </w:r>
      <w:proofErr w:type="spellStart"/>
      <w:r w:rsidR="003B45F3">
        <w:rPr>
          <w:rFonts w:ascii="Times New Roman" w:hAnsi="Times New Roman"/>
          <w:sz w:val="24"/>
          <w:szCs w:val="24"/>
        </w:rPr>
        <w:t>Heclová</w:t>
      </w:r>
      <w:proofErr w:type="spellEnd"/>
      <w:r w:rsidR="003B45F3">
        <w:rPr>
          <w:rFonts w:ascii="Times New Roman" w:hAnsi="Times New Roman"/>
          <w:sz w:val="24"/>
          <w:szCs w:val="24"/>
        </w:rPr>
        <w:t xml:space="preserve">, </w:t>
      </w:r>
      <w:r w:rsidR="00AF1A2F">
        <w:rPr>
          <w:rFonts w:ascii="Times New Roman" w:hAnsi="Times New Roman"/>
          <w:sz w:val="24"/>
          <w:szCs w:val="24"/>
        </w:rPr>
        <w:t xml:space="preserve">Ing. Mgr. </w:t>
      </w:r>
      <w:r w:rsidR="003B45F3">
        <w:rPr>
          <w:rFonts w:ascii="Times New Roman" w:hAnsi="Times New Roman"/>
          <w:sz w:val="24"/>
          <w:szCs w:val="24"/>
        </w:rPr>
        <w:t xml:space="preserve"> </w:t>
      </w:r>
      <w:r w:rsidR="00AF1A2F">
        <w:rPr>
          <w:rFonts w:ascii="Times New Roman" w:hAnsi="Times New Roman"/>
          <w:sz w:val="24"/>
          <w:szCs w:val="24"/>
        </w:rPr>
        <w:t xml:space="preserve">Alžbeta Danielová, </w:t>
      </w:r>
      <w:r w:rsidR="00006603">
        <w:rPr>
          <w:rFonts w:ascii="Times New Roman" w:hAnsi="Times New Roman"/>
          <w:sz w:val="24"/>
          <w:szCs w:val="24"/>
        </w:rPr>
        <w:t xml:space="preserve">Ing. </w:t>
      </w:r>
      <w:proofErr w:type="spellStart"/>
      <w:r w:rsidR="00006603">
        <w:rPr>
          <w:rFonts w:ascii="Times New Roman" w:hAnsi="Times New Roman"/>
          <w:sz w:val="24"/>
          <w:szCs w:val="24"/>
        </w:rPr>
        <w:t>Janette</w:t>
      </w:r>
      <w:proofErr w:type="spellEnd"/>
      <w:r w:rsidR="000066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6603">
        <w:rPr>
          <w:rFonts w:ascii="Times New Roman" w:hAnsi="Times New Roman"/>
          <w:sz w:val="24"/>
          <w:szCs w:val="24"/>
        </w:rPr>
        <w:t>Gálisová</w:t>
      </w:r>
      <w:proofErr w:type="spellEnd"/>
      <w:r w:rsidR="00006603">
        <w:rPr>
          <w:rFonts w:ascii="Times New Roman" w:hAnsi="Times New Roman"/>
          <w:sz w:val="24"/>
          <w:szCs w:val="24"/>
        </w:rPr>
        <w:t xml:space="preserve">, </w:t>
      </w:r>
      <w:r w:rsidR="003B45F3">
        <w:rPr>
          <w:rFonts w:ascii="Times New Roman" w:hAnsi="Times New Roman"/>
          <w:sz w:val="24"/>
          <w:szCs w:val="24"/>
        </w:rPr>
        <w:t xml:space="preserve">Ing. František Tamašovič, </w:t>
      </w:r>
      <w:r w:rsidR="00AF1A2F">
        <w:rPr>
          <w:rFonts w:ascii="Times New Roman" w:hAnsi="Times New Roman"/>
          <w:sz w:val="24"/>
          <w:szCs w:val="24"/>
        </w:rPr>
        <w:t>Imrich Várady, Ing. František Hatina</w:t>
      </w:r>
      <w:r w:rsidR="00326BE7">
        <w:rPr>
          <w:rFonts w:ascii="Times New Roman" w:hAnsi="Times New Roman"/>
          <w:sz w:val="24"/>
          <w:szCs w:val="24"/>
        </w:rPr>
        <w:t>,</w:t>
      </w:r>
      <w:r w:rsidR="00AF1A2F">
        <w:rPr>
          <w:rFonts w:ascii="Times New Roman" w:hAnsi="Times New Roman"/>
          <w:sz w:val="24"/>
          <w:szCs w:val="24"/>
        </w:rPr>
        <w:t xml:space="preserve"> </w:t>
      </w:r>
      <w:r w:rsidR="003B45F3">
        <w:rPr>
          <w:rFonts w:ascii="Times New Roman" w:hAnsi="Times New Roman"/>
          <w:sz w:val="24"/>
          <w:szCs w:val="24"/>
        </w:rPr>
        <w:t xml:space="preserve">Karol Németh, Mgr. Dušan </w:t>
      </w:r>
      <w:proofErr w:type="spellStart"/>
      <w:r w:rsidR="003B45F3">
        <w:rPr>
          <w:rFonts w:ascii="Times New Roman" w:hAnsi="Times New Roman"/>
          <w:sz w:val="24"/>
          <w:szCs w:val="24"/>
        </w:rPr>
        <w:t>Rampašek</w:t>
      </w:r>
      <w:proofErr w:type="spellEnd"/>
      <w:r w:rsidR="003B45F3">
        <w:rPr>
          <w:rFonts w:ascii="Times New Roman" w:hAnsi="Times New Roman"/>
          <w:sz w:val="24"/>
          <w:szCs w:val="24"/>
        </w:rPr>
        <w:t xml:space="preserve">, Pavol Cvik, Mgr. Karol Kliment, </w:t>
      </w:r>
      <w:r w:rsidR="00811775">
        <w:rPr>
          <w:rFonts w:ascii="Times New Roman" w:hAnsi="Times New Roman"/>
          <w:sz w:val="24"/>
          <w:szCs w:val="24"/>
        </w:rPr>
        <w:t>Pavol</w:t>
      </w:r>
      <w:r w:rsidR="003B45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5F3">
        <w:rPr>
          <w:rFonts w:ascii="Times New Roman" w:hAnsi="Times New Roman"/>
          <w:sz w:val="24"/>
          <w:szCs w:val="24"/>
        </w:rPr>
        <w:t>Bartovič</w:t>
      </w:r>
      <w:proofErr w:type="spellEnd"/>
      <w:r w:rsidR="003B45F3">
        <w:rPr>
          <w:rFonts w:ascii="Times New Roman" w:hAnsi="Times New Roman"/>
          <w:sz w:val="24"/>
          <w:szCs w:val="24"/>
        </w:rPr>
        <w:t xml:space="preserve">, </w:t>
      </w:r>
      <w:r w:rsidR="00811775">
        <w:rPr>
          <w:rFonts w:ascii="Times New Roman" w:hAnsi="Times New Roman"/>
          <w:sz w:val="24"/>
          <w:szCs w:val="24"/>
        </w:rPr>
        <w:t xml:space="preserve">Ing. Róbert Polák, Ing. Marcel Baláž, </w:t>
      </w:r>
      <w:r w:rsidR="00AF1A2F">
        <w:rPr>
          <w:rFonts w:ascii="Times New Roman" w:hAnsi="Times New Roman"/>
          <w:sz w:val="24"/>
          <w:szCs w:val="24"/>
        </w:rPr>
        <w:t xml:space="preserve">Jozef </w:t>
      </w:r>
      <w:r w:rsidR="00811775">
        <w:rPr>
          <w:rFonts w:ascii="Times New Roman" w:hAnsi="Times New Roman"/>
          <w:sz w:val="24"/>
          <w:szCs w:val="24"/>
        </w:rPr>
        <w:t>Klučka</w:t>
      </w:r>
      <w:r w:rsidR="003B45F3">
        <w:rPr>
          <w:rFonts w:ascii="Times New Roman" w:hAnsi="Times New Roman"/>
          <w:sz w:val="24"/>
          <w:szCs w:val="24"/>
        </w:rPr>
        <w:t xml:space="preserve"> </w:t>
      </w:r>
    </w:p>
    <w:p w:rsidR="0071602A" w:rsidRDefault="0071602A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A58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primátor mesta</w:t>
      </w:r>
      <w:r w:rsidR="00486A58">
        <w:rPr>
          <w:rFonts w:ascii="Times New Roman" w:hAnsi="Times New Roman"/>
          <w:sz w:val="24"/>
          <w:szCs w:val="24"/>
        </w:rPr>
        <w:t>:</w:t>
      </w:r>
    </w:p>
    <w:p w:rsidR="003B45F3" w:rsidRDefault="00486A58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006603">
        <w:rPr>
          <w:rFonts w:ascii="Times New Roman" w:hAnsi="Times New Roman"/>
          <w:sz w:val="24"/>
          <w:szCs w:val="24"/>
        </w:rPr>
        <w:t xml:space="preserve"> </w:t>
      </w:r>
      <w:r w:rsidR="00D051D1">
        <w:rPr>
          <w:rFonts w:ascii="Times New Roman" w:hAnsi="Times New Roman"/>
          <w:sz w:val="24"/>
          <w:szCs w:val="24"/>
        </w:rPr>
        <w:t xml:space="preserve">primátorom </w:t>
      </w:r>
      <w:r w:rsidR="006F40F6">
        <w:rPr>
          <w:rFonts w:ascii="Times New Roman" w:hAnsi="Times New Roman"/>
          <w:sz w:val="24"/>
          <w:szCs w:val="24"/>
        </w:rPr>
        <w:t>M</w:t>
      </w:r>
      <w:r w:rsidR="00D051D1">
        <w:rPr>
          <w:rFonts w:ascii="Times New Roman" w:hAnsi="Times New Roman"/>
          <w:sz w:val="24"/>
          <w:szCs w:val="24"/>
        </w:rPr>
        <w:t>esta Šurany</w:t>
      </w:r>
      <w:r w:rsidR="003B45F3">
        <w:rPr>
          <w:rFonts w:ascii="Times New Roman" w:hAnsi="Times New Roman"/>
          <w:sz w:val="24"/>
          <w:szCs w:val="24"/>
        </w:rPr>
        <w:t xml:space="preserve"> </w:t>
      </w:r>
      <w:r w:rsidR="00D051D1">
        <w:rPr>
          <w:rFonts w:ascii="Times New Roman" w:hAnsi="Times New Roman"/>
          <w:sz w:val="24"/>
          <w:szCs w:val="24"/>
        </w:rPr>
        <w:t xml:space="preserve">v roku 2015 bol a naďalej </w:t>
      </w:r>
      <w:r w:rsidR="0010745E">
        <w:rPr>
          <w:rFonts w:ascii="Times New Roman" w:hAnsi="Times New Roman"/>
          <w:sz w:val="24"/>
          <w:szCs w:val="24"/>
        </w:rPr>
        <w:t>je</w:t>
      </w:r>
      <w:r w:rsidR="003B45F3">
        <w:rPr>
          <w:rFonts w:ascii="Times New Roman" w:hAnsi="Times New Roman"/>
          <w:sz w:val="24"/>
          <w:szCs w:val="24"/>
        </w:rPr>
        <w:t xml:space="preserve"> I</w:t>
      </w:r>
      <w:r w:rsidR="00AF1A2F">
        <w:rPr>
          <w:rFonts w:ascii="Times New Roman" w:hAnsi="Times New Roman"/>
          <w:sz w:val="24"/>
          <w:szCs w:val="24"/>
        </w:rPr>
        <w:t>ng. Marek Oremus</w:t>
      </w:r>
      <w:r w:rsidR="003B45F3">
        <w:rPr>
          <w:rFonts w:ascii="Times New Roman" w:hAnsi="Times New Roman"/>
          <w:sz w:val="24"/>
          <w:szCs w:val="24"/>
        </w:rPr>
        <w:t xml:space="preserve">. 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D3A" w:rsidRDefault="00B33D3A" w:rsidP="003B45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3D3A">
        <w:rPr>
          <w:rFonts w:ascii="Times New Roman" w:hAnsi="Times New Roman"/>
          <w:b/>
          <w:sz w:val="24"/>
          <w:szCs w:val="24"/>
        </w:rPr>
        <w:t>Orgány M</w:t>
      </w:r>
      <w:r w:rsidR="003B45F3" w:rsidRPr="00B33D3A">
        <w:rPr>
          <w:rFonts w:ascii="Times New Roman" w:hAnsi="Times New Roman"/>
          <w:b/>
          <w:sz w:val="24"/>
          <w:szCs w:val="24"/>
        </w:rPr>
        <w:t>estské zastupiteľstv</w:t>
      </w:r>
      <w:r w:rsidRPr="00B33D3A">
        <w:rPr>
          <w:rFonts w:ascii="Times New Roman" w:hAnsi="Times New Roman"/>
          <w:b/>
          <w:sz w:val="24"/>
          <w:szCs w:val="24"/>
        </w:rPr>
        <w:t xml:space="preserve">a </w:t>
      </w:r>
      <w:r w:rsidR="00D051D1">
        <w:rPr>
          <w:rFonts w:ascii="Times New Roman" w:hAnsi="Times New Roman"/>
          <w:b/>
          <w:sz w:val="24"/>
          <w:szCs w:val="24"/>
        </w:rPr>
        <w:t>mesta</w:t>
      </w:r>
      <w:r w:rsidRPr="00B33D3A">
        <w:rPr>
          <w:rFonts w:ascii="Times New Roman" w:hAnsi="Times New Roman"/>
          <w:b/>
          <w:sz w:val="24"/>
          <w:szCs w:val="24"/>
        </w:rPr>
        <w:t> Šuran</w:t>
      </w:r>
      <w:r w:rsidR="00D051D1">
        <w:rPr>
          <w:rFonts w:ascii="Times New Roman" w:hAnsi="Times New Roman"/>
          <w:b/>
          <w:sz w:val="24"/>
          <w:szCs w:val="24"/>
        </w:rPr>
        <w:t>y</w:t>
      </w:r>
      <w:r w:rsidRPr="00B33D3A">
        <w:rPr>
          <w:rFonts w:ascii="Times New Roman" w:hAnsi="Times New Roman"/>
          <w:b/>
          <w:sz w:val="24"/>
          <w:szCs w:val="24"/>
        </w:rPr>
        <w:t>:</w:t>
      </w:r>
    </w:p>
    <w:p w:rsidR="0071602A" w:rsidRPr="00B33D3A" w:rsidRDefault="0071602A" w:rsidP="003B45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45F3" w:rsidRDefault="00B33D3A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3B45F3">
        <w:rPr>
          <w:rFonts w:ascii="Times New Roman" w:hAnsi="Times New Roman"/>
          <w:sz w:val="24"/>
          <w:szCs w:val="24"/>
        </w:rPr>
        <w:t>komisie:</w:t>
      </w:r>
    </w:p>
    <w:p w:rsidR="003B45F3" w:rsidRPr="00920D55" w:rsidRDefault="003B45F3" w:rsidP="00920D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0D55">
        <w:rPr>
          <w:rFonts w:ascii="Times New Roman" w:hAnsi="Times New Roman"/>
          <w:sz w:val="24"/>
          <w:szCs w:val="24"/>
        </w:rPr>
        <w:t>Finančn</w:t>
      </w:r>
      <w:r w:rsidR="00F17280">
        <w:rPr>
          <w:rFonts w:ascii="Times New Roman" w:hAnsi="Times New Roman"/>
          <w:sz w:val="24"/>
          <w:szCs w:val="24"/>
        </w:rPr>
        <w:t>á</w:t>
      </w:r>
      <w:r w:rsidRPr="00920D55">
        <w:rPr>
          <w:rFonts w:ascii="Times New Roman" w:hAnsi="Times New Roman"/>
          <w:sz w:val="24"/>
          <w:szCs w:val="24"/>
        </w:rPr>
        <w:t xml:space="preserve"> a správy mestského majetku; predseda Ing. </w:t>
      </w:r>
      <w:r w:rsidR="00AF1A2F" w:rsidRPr="00920D55">
        <w:rPr>
          <w:rFonts w:ascii="Times New Roman" w:hAnsi="Times New Roman"/>
          <w:sz w:val="24"/>
          <w:szCs w:val="24"/>
        </w:rPr>
        <w:t>František Tamašovič</w:t>
      </w:r>
    </w:p>
    <w:p w:rsidR="003B45F3" w:rsidRDefault="003B45F3" w:rsidP="003B4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predaj majetku mesta; predseda Ing. František Hatina</w:t>
      </w:r>
    </w:p>
    <w:p w:rsidR="003B45F3" w:rsidRDefault="003B45F3" w:rsidP="003B4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Výstavby, životného prostredia</w:t>
      </w:r>
      <w:r w:rsidR="00AF1A2F">
        <w:rPr>
          <w:rFonts w:ascii="Times New Roman" w:hAnsi="Times New Roman"/>
          <w:sz w:val="24"/>
          <w:szCs w:val="24"/>
        </w:rPr>
        <w:t xml:space="preserve"> a podnikateľskej činnosti</w:t>
      </w:r>
      <w:r>
        <w:rPr>
          <w:rFonts w:ascii="Times New Roman" w:hAnsi="Times New Roman"/>
          <w:sz w:val="24"/>
          <w:szCs w:val="24"/>
        </w:rPr>
        <w:t xml:space="preserve">; predseda </w:t>
      </w:r>
      <w:r w:rsidR="00AF1A2F">
        <w:rPr>
          <w:rFonts w:ascii="Times New Roman" w:hAnsi="Times New Roman"/>
          <w:sz w:val="24"/>
          <w:szCs w:val="24"/>
        </w:rPr>
        <w:t xml:space="preserve">Mgr. Dušan </w:t>
      </w:r>
      <w:proofErr w:type="spellStart"/>
      <w:r w:rsidR="00AF1A2F">
        <w:rPr>
          <w:rFonts w:ascii="Times New Roman" w:hAnsi="Times New Roman"/>
          <w:sz w:val="24"/>
          <w:szCs w:val="24"/>
        </w:rPr>
        <w:t>Rampašek</w:t>
      </w:r>
      <w:proofErr w:type="spellEnd"/>
    </w:p>
    <w:p w:rsidR="003B45F3" w:rsidRDefault="003B45F3" w:rsidP="003B4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Sociálno-zdravotn</w:t>
      </w:r>
      <w:r w:rsidR="00F1728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a bytov</w:t>
      </w:r>
      <w:r w:rsidR="00F17280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; predseda MUDr. </w:t>
      </w:r>
      <w:r w:rsidR="00AF1A2F">
        <w:rPr>
          <w:rFonts w:ascii="Times New Roman" w:hAnsi="Times New Roman"/>
          <w:sz w:val="24"/>
          <w:szCs w:val="24"/>
        </w:rPr>
        <w:t xml:space="preserve">Ivica </w:t>
      </w:r>
      <w:proofErr w:type="spellStart"/>
      <w:r w:rsidR="00AF1A2F">
        <w:rPr>
          <w:rFonts w:ascii="Times New Roman" w:hAnsi="Times New Roman"/>
          <w:sz w:val="24"/>
          <w:szCs w:val="24"/>
        </w:rPr>
        <w:t>Šurániová</w:t>
      </w:r>
      <w:proofErr w:type="spellEnd"/>
    </w:p>
    <w:p w:rsidR="003B45F3" w:rsidRDefault="003B45F3" w:rsidP="003B4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Mládeže a športu; </w:t>
      </w:r>
      <w:r w:rsidR="00006603">
        <w:rPr>
          <w:rFonts w:ascii="Times New Roman" w:hAnsi="Times New Roman"/>
          <w:sz w:val="24"/>
          <w:szCs w:val="24"/>
        </w:rPr>
        <w:t xml:space="preserve">predseda </w:t>
      </w:r>
      <w:r w:rsidR="00AF1A2F">
        <w:rPr>
          <w:rFonts w:ascii="Times New Roman" w:hAnsi="Times New Roman"/>
          <w:sz w:val="24"/>
          <w:szCs w:val="24"/>
        </w:rPr>
        <w:t>Ing. Róbert Polák</w:t>
      </w:r>
    </w:p>
    <w:p w:rsidR="003B45F3" w:rsidRDefault="003B45F3" w:rsidP="003B4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A2F">
        <w:rPr>
          <w:rFonts w:ascii="Times New Roman" w:hAnsi="Times New Roman"/>
          <w:sz w:val="24"/>
          <w:szCs w:val="24"/>
        </w:rPr>
        <w:t xml:space="preserve">Školstva a kultúry; </w:t>
      </w:r>
      <w:r w:rsidR="00006603">
        <w:rPr>
          <w:rFonts w:ascii="Times New Roman" w:hAnsi="Times New Roman"/>
          <w:sz w:val="24"/>
          <w:szCs w:val="24"/>
        </w:rPr>
        <w:t xml:space="preserve">predseda </w:t>
      </w:r>
      <w:r w:rsidRPr="00AF1A2F">
        <w:rPr>
          <w:rFonts w:ascii="Times New Roman" w:hAnsi="Times New Roman"/>
          <w:sz w:val="24"/>
          <w:szCs w:val="24"/>
        </w:rPr>
        <w:t xml:space="preserve">Ing. </w:t>
      </w:r>
      <w:r w:rsidR="00AF1A2F">
        <w:rPr>
          <w:rFonts w:ascii="Times New Roman" w:hAnsi="Times New Roman"/>
          <w:sz w:val="24"/>
          <w:szCs w:val="24"/>
        </w:rPr>
        <w:t>Mgr. Alžbeta Danielová</w:t>
      </w:r>
    </w:p>
    <w:p w:rsidR="00D051D1" w:rsidRPr="00AF1A2F" w:rsidRDefault="006F40F6" w:rsidP="003B4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51D1">
        <w:rPr>
          <w:rFonts w:ascii="Times New Roman" w:hAnsi="Times New Roman"/>
          <w:sz w:val="24"/>
          <w:szCs w:val="24"/>
        </w:rPr>
        <w:t xml:space="preserve">Pre bezpečnosť a prácu s komunitami; predseda Pavol </w:t>
      </w:r>
      <w:proofErr w:type="spellStart"/>
      <w:r w:rsidRPr="00D051D1">
        <w:rPr>
          <w:rFonts w:ascii="Times New Roman" w:hAnsi="Times New Roman"/>
          <w:sz w:val="24"/>
          <w:szCs w:val="24"/>
        </w:rPr>
        <w:t>Bartovič</w:t>
      </w:r>
      <w:proofErr w:type="spellEnd"/>
    </w:p>
    <w:p w:rsidR="003B45F3" w:rsidRPr="00D051D1" w:rsidRDefault="00D051D1" w:rsidP="006F40F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051D1" w:rsidRDefault="00AF1A2F" w:rsidP="006F4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33D3A">
        <w:rPr>
          <w:rFonts w:ascii="Times New Roman" w:hAnsi="Times New Roman"/>
          <w:sz w:val="24"/>
          <w:szCs w:val="24"/>
        </w:rPr>
        <w:t>b)</w:t>
      </w:r>
      <w:r w:rsidR="00486A58">
        <w:rPr>
          <w:rFonts w:ascii="Times New Roman" w:hAnsi="Times New Roman"/>
          <w:sz w:val="24"/>
          <w:szCs w:val="24"/>
        </w:rPr>
        <w:t xml:space="preserve"> m</w:t>
      </w:r>
      <w:r w:rsidR="00006603">
        <w:rPr>
          <w:rFonts w:ascii="Times New Roman" w:hAnsi="Times New Roman"/>
          <w:sz w:val="24"/>
          <w:szCs w:val="24"/>
        </w:rPr>
        <w:t>estský úrad</w:t>
      </w:r>
    </w:p>
    <w:p w:rsidR="003B45F3" w:rsidRPr="00B33D3A" w:rsidRDefault="00486A58" w:rsidP="00B33D3A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51D1">
        <w:rPr>
          <w:rFonts w:ascii="Times New Roman" w:hAnsi="Times New Roman"/>
          <w:sz w:val="24"/>
          <w:szCs w:val="24"/>
        </w:rPr>
        <w:t>-</w:t>
      </w:r>
      <w:r w:rsidR="00D051D1" w:rsidRPr="00D051D1">
        <w:rPr>
          <w:rFonts w:ascii="Times New Roman" w:hAnsi="Times New Roman"/>
          <w:sz w:val="24"/>
          <w:szCs w:val="24"/>
        </w:rPr>
        <w:t xml:space="preserve"> </w:t>
      </w:r>
      <w:r w:rsidR="00D051D1" w:rsidRPr="00B33D3A">
        <w:rPr>
          <w:rFonts w:ascii="Times New Roman" w:hAnsi="Times New Roman"/>
          <w:sz w:val="24"/>
          <w:szCs w:val="24"/>
        </w:rPr>
        <w:t>Me</w:t>
      </w:r>
      <w:r w:rsidR="00D051D1">
        <w:rPr>
          <w:rFonts w:ascii="Times New Roman" w:hAnsi="Times New Roman"/>
          <w:sz w:val="24"/>
          <w:szCs w:val="24"/>
        </w:rPr>
        <w:t>stský úrad Šurany so sídlom Námesti</w:t>
      </w:r>
      <w:r w:rsidR="006F40F6">
        <w:rPr>
          <w:rFonts w:ascii="Times New Roman" w:hAnsi="Times New Roman"/>
          <w:sz w:val="24"/>
          <w:szCs w:val="24"/>
        </w:rPr>
        <w:t>e hrdinov</w:t>
      </w:r>
      <w:r w:rsidR="00D051D1">
        <w:rPr>
          <w:rFonts w:ascii="Times New Roman" w:hAnsi="Times New Roman"/>
          <w:sz w:val="24"/>
          <w:szCs w:val="24"/>
        </w:rPr>
        <w:t xml:space="preserve"> 1, Šurany, </w:t>
      </w:r>
      <w:r>
        <w:rPr>
          <w:rFonts w:ascii="Times New Roman" w:hAnsi="Times New Roman"/>
          <w:sz w:val="24"/>
          <w:szCs w:val="24"/>
        </w:rPr>
        <w:t xml:space="preserve">ktorý je </w:t>
      </w:r>
      <w:r w:rsidR="00B33D3A">
        <w:rPr>
          <w:rFonts w:ascii="Times New Roman" w:hAnsi="Times New Roman"/>
          <w:sz w:val="24"/>
          <w:szCs w:val="24"/>
        </w:rPr>
        <w:t xml:space="preserve">výkonným orgánom </w:t>
      </w:r>
      <w:r w:rsidR="00006603">
        <w:rPr>
          <w:rFonts w:ascii="Times New Roman" w:hAnsi="Times New Roman"/>
          <w:sz w:val="24"/>
          <w:szCs w:val="24"/>
        </w:rPr>
        <w:t>mestského zastupiteľstva a</w:t>
      </w:r>
      <w:r>
        <w:rPr>
          <w:rFonts w:ascii="Times New Roman" w:hAnsi="Times New Roman"/>
          <w:sz w:val="24"/>
          <w:szCs w:val="24"/>
        </w:rPr>
        <w:t> </w:t>
      </w:r>
      <w:r w:rsidR="00B33D3A">
        <w:rPr>
          <w:rFonts w:ascii="Times New Roman" w:hAnsi="Times New Roman"/>
          <w:sz w:val="24"/>
          <w:szCs w:val="24"/>
        </w:rPr>
        <w:t>primátora</w:t>
      </w:r>
      <w:r>
        <w:rPr>
          <w:rFonts w:ascii="Times New Roman" w:hAnsi="Times New Roman"/>
          <w:sz w:val="24"/>
          <w:szCs w:val="24"/>
        </w:rPr>
        <w:t xml:space="preserve"> mesta</w:t>
      </w:r>
      <w:r w:rsidR="006F4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B33D3A">
        <w:rPr>
          <w:rFonts w:ascii="Times New Roman" w:hAnsi="Times New Roman"/>
          <w:sz w:val="24"/>
          <w:szCs w:val="24"/>
        </w:rPr>
        <w:t>s prepočítaným počtom zamestnancov 36,7</w:t>
      </w:r>
      <w:r w:rsidR="00D051D1">
        <w:rPr>
          <w:rFonts w:ascii="Times New Roman" w:hAnsi="Times New Roman"/>
          <w:sz w:val="24"/>
          <w:szCs w:val="24"/>
        </w:rPr>
        <w:t>,</w:t>
      </w:r>
      <w:r w:rsidR="00B33D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B45F3">
        <w:rPr>
          <w:rFonts w:ascii="Times New Roman" w:hAnsi="Times New Roman"/>
          <w:sz w:val="24"/>
          <w:szCs w:val="24"/>
        </w:rPr>
        <w:t xml:space="preserve">tvoria </w:t>
      </w:r>
      <w:r w:rsidR="00D051D1">
        <w:rPr>
          <w:rFonts w:ascii="Times New Roman" w:hAnsi="Times New Roman"/>
          <w:sz w:val="24"/>
          <w:szCs w:val="24"/>
        </w:rPr>
        <w:t xml:space="preserve">nasledovné </w:t>
      </w:r>
      <w:r w:rsidR="003B45F3">
        <w:rPr>
          <w:rFonts w:ascii="Times New Roman" w:hAnsi="Times New Roman"/>
          <w:sz w:val="24"/>
          <w:szCs w:val="24"/>
        </w:rPr>
        <w:t>oddelenia:</w:t>
      </w:r>
    </w:p>
    <w:p w:rsidR="003B45F3" w:rsidRDefault="003B45F3" w:rsidP="003B4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 veci organizačné a</w:t>
      </w:r>
      <w:r w:rsidR="00332CC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správne</w:t>
      </w:r>
    </w:p>
    <w:p w:rsidR="00332CC7" w:rsidRDefault="00332CC7" w:rsidP="00332C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finančné</w:t>
      </w:r>
    </w:p>
    <w:p w:rsidR="003B45F3" w:rsidRDefault="003B45F3" w:rsidP="003B4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podnikateľskej činnosti</w:t>
      </w:r>
    </w:p>
    <w:p w:rsidR="003B45F3" w:rsidRDefault="003B45F3" w:rsidP="003B45F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školstva, kultúry, sociálnych vecí a zdravotníctva</w:t>
      </w:r>
    </w:p>
    <w:p w:rsidR="003B45F3" w:rsidRDefault="003B45F3" w:rsidP="00332C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životného prostredia, výstavby, územného plánovania a správy mestského majetku – pri tomto oddelení je vytvorený</w:t>
      </w:r>
      <w:r w:rsidR="00332CC7">
        <w:rPr>
          <w:rFonts w:ascii="Times New Roman" w:hAnsi="Times New Roman"/>
          <w:sz w:val="24"/>
          <w:szCs w:val="24"/>
        </w:rPr>
        <w:t xml:space="preserve">: </w:t>
      </w:r>
      <w:r w:rsidRPr="00332CC7">
        <w:rPr>
          <w:rFonts w:ascii="Times New Roman" w:hAnsi="Times New Roman"/>
          <w:sz w:val="24"/>
          <w:szCs w:val="24"/>
        </w:rPr>
        <w:t>Spoločný obecný úrad na zabezpečenie výkonu agendy stavebných povolení, ktorý združuje obce: Bardoňovo, Bánov, Branovo, Černík, Dedinka, Dolný Ohaj, Hul, Kmeťovo, Komjatice, Lipová, Maňa, Michal nad Žitavou, Mojzesovo, Podhájska, Pozba, Radava, Rastislavice, Trávnica, Úľany nad Žitavou, Veľký Kýr, Veľké Lovce, Vlkas.</w:t>
      </w:r>
    </w:p>
    <w:p w:rsidR="00B33D3A" w:rsidRDefault="00B33D3A" w:rsidP="00B33D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B45F3" w:rsidRDefault="00B33D3A" w:rsidP="00B33D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D3A">
        <w:rPr>
          <w:rFonts w:ascii="Times New Roman" w:hAnsi="Times New Roman"/>
          <w:sz w:val="24"/>
          <w:szCs w:val="24"/>
        </w:rPr>
        <w:t>c) mestská polícia</w:t>
      </w:r>
    </w:p>
    <w:p w:rsidR="0071602A" w:rsidRPr="00B33D3A" w:rsidRDefault="0071602A" w:rsidP="00B33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D3A" w:rsidRDefault="00B33D3A" w:rsidP="00B3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poriadkový útvar Mestská polícia Šurany mal v r. 2015 náčelníka Ing. Jána </w:t>
      </w:r>
      <w:proofErr w:type="spellStart"/>
      <w:r>
        <w:rPr>
          <w:rFonts w:ascii="Times New Roman" w:hAnsi="Times New Roman"/>
          <w:sz w:val="24"/>
          <w:szCs w:val="24"/>
        </w:rPr>
        <w:t>Perďocha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A179FA">
        <w:rPr>
          <w:rFonts w:ascii="Times New Roman" w:hAnsi="Times New Roman"/>
          <w:sz w:val="24"/>
          <w:szCs w:val="24"/>
        </w:rPr>
        <w:t xml:space="preserve">a 6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33D3A" w:rsidRDefault="00B33D3A" w:rsidP="00B33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179FA">
        <w:rPr>
          <w:rFonts w:ascii="Times New Roman" w:hAnsi="Times New Roman"/>
          <w:sz w:val="24"/>
          <w:szCs w:val="24"/>
        </w:rPr>
        <w:t>členov</w:t>
      </w:r>
      <w:r>
        <w:rPr>
          <w:rFonts w:ascii="Times New Roman" w:hAnsi="Times New Roman"/>
          <w:sz w:val="24"/>
          <w:szCs w:val="24"/>
        </w:rPr>
        <w:t>.</w:t>
      </w:r>
    </w:p>
    <w:p w:rsidR="0071602A" w:rsidRDefault="0071602A" w:rsidP="007160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1602A" w:rsidRPr="0071602A" w:rsidRDefault="0071602A" w:rsidP="0071602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1602A">
        <w:rPr>
          <w:rFonts w:ascii="Times New Roman" w:hAnsi="Times New Roman"/>
          <w:sz w:val="24"/>
        </w:rPr>
        <w:t xml:space="preserve">Mestské zastupiteľstvo mesta </w:t>
      </w:r>
      <w:r w:rsidR="00332CC7">
        <w:rPr>
          <w:rFonts w:ascii="Times New Roman" w:hAnsi="Times New Roman"/>
          <w:sz w:val="24"/>
        </w:rPr>
        <w:t xml:space="preserve">Šurany </w:t>
      </w:r>
      <w:r w:rsidRPr="0071602A">
        <w:rPr>
          <w:rFonts w:ascii="Times New Roman" w:hAnsi="Times New Roman"/>
          <w:sz w:val="24"/>
        </w:rPr>
        <w:t>volí hlavného kontrolóra na obdobie 6 rokov. Jeho funkčné obdobie sa začína dňom, ktorý je určený ako deň nástupu do práce. Hlavný kontrolór  kontrolnú činnosť vykonáva nezávisle a nestranne, v súlade so základnými pravidlami kontrolnej činnosti</w:t>
      </w:r>
      <w:r w:rsidR="006F40F6">
        <w:rPr>
          <w:rFonts w:ascii="Times New Roman" w:hAnsi="Times New Roman"/>
          <w:sz w:val="24"/>
        </w:rPr>
        <w:t>.</w:t>
      </w:r>
    </w:p>
    <w:p w:rsidR="0071602A" w:rsidRDefault="0071602A" w:rsidP="0071602A">
      <w:pPr>
        <w:spacing w:after="0" w:line="240" w:lineRule="auto"/>
        <w:jc w:val="both"/>
        <w:rPr>
          <w:sz w:val="24"/>
        </w:rPr>
      </w:pPr>
    </w:p>
    <w:p w:rsidR="00B33D3A" w:rsidRDefault="0071602A" w:rsidP="0071602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45F3" w:rsidRPr="0071602A" w:rsidRDefault="003B45F3" w:rsidP="0010745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 w:rsidRPr="0071602A">
        <w:rPr>
          <w:rFonts w:ascii="Times New Roman" w:hAnsi="Times New Roman"/>
          <w:b/>
          <w:i/>
          <w:sz w:val="26"/>
          <w:szCs w:val="26"/>
        </w:rPr>
        <w:t>Mestské organizácie</w:t>
      </w:r>
    </w:p>
    <w:p w:rsidR="003B45F3" w:rsidRDefault="003B45F3" w:rsidP="003B45F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45F3" w:rsidRPr="0010745E" w:rsidRDefault="003B45F3" w:rsidP="003B45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745E">
        <w:rPr>
          <w:rFonts w:ascii="Times New Roman" w:hAnsi="Times New Roman"/>
          <w:i/>
          <w:sz w:val="24"/>
          <w:szCs w:val="24"/>
        </w:rPr>
        <w:t xml:space="preserve">A. </w:t>
      </w:r>
      <w:r w:rsidRPr="0010745E">
        <w:rPr>
          <w:rFonts w:ascii="Times New Roman" w:hAnsi="Times New Roman"/>
          <w:i/>
          <w:sz w:val="24"/>
          <w:szCs w:val="24"/>
          <w:u w:val="single"/>
        </w:rPr>
        <w:t>rozpočtové organizácie s právnou subjektivitou</w:t>
      </w:r>
      <w:r w:rsidRPr="0010745E">
        <w:rPr>
          <w:rFonts w:ascii="Times New Roman" w:hAnsi="Times New Roman"/>
          <w:i/>
          <w:sz w:val="24"/>
          <w:szCs w:val="24"/>
        </w:rPr>
        <w:t>: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Základná škola, Bernolákova ul. 35, Šurany, riaditeľ Mgr. Miroslav Zajíček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Základná škola, SNP 5, Šurany, riaditeľka Mgr. Monika Keméňová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Materská škola, Mostná 1, Šurany, riaditeľka Eleonóra Révayová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Materská škola, MDŽ 26, Šurany, riaditeľka Antónia Grausová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Základná umelecká škola, Námestie hrdinov</w:t>
      </w:r>
      <w:r w:rsidR="00332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10, </w:t>
      </w:r>
      <w:r w:rsidR="00332CC7">
        <w:rPr>
          <w:rFonts w:ascii="Times New Roman" w:hAnsi="Times New Roman"/>
          <w:sz w:val="24"/>
          <w:szCs w:val="24"/>
        </w:rPr>
        <w:t>Šurany,</w:t>
      </w:r>
      <w:r w:rsidR="005B0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riaditeľka Mgr. Helena Farkasová 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Centrum voľného času, Na vŕšku 24, Šurany, riaditeľ Ing. Jozef Malík 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45F3" w:rsidRPr="0010745E" w:rsidRDefault="003B45F3" w:rsidP="003B45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745E">
        <w:rPr>
          <w:rFonts w:ascii="Times New Roman" w:hAnsi="Times New Roman"/>
          <w:i/>
          <w:sz w:val="24"/>
          <w:szCs w:val="24"/>
        </w:rPr>
        <w:t xml:space="preserve">B. </w:t>
      </w:r>
      <w:r w:rsidRPr="0010745E">
        <w:rPr>
          <w:rFonts w:ascii="Times New Roman" w:hAnsi="Times New Roman"/>
          <w:i/>
          <w:sz w:val="24"/>
          <w:szCs w:val="24"/>
          <w:u w:val="single"/>
        </w:rPr>
        <w:t>príspevkové organizácie s právnou subjektivitou</w:t>
      </w:r>
      <w:r w:rsidRPr="0010745E">
        <w:rPr>
          <w:rFonts w:ascii="Times New Roman" w:hAnsi="Times New Roman"/>
          <w:i/>
          <w:sz w:val="24"/>
          <w:szCs w:val="24"/>
        </w:rPr>
        <w:t>: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Mestský podnik služieb, Za múrom 1, Šurany, riaditeľ Marián Groma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Mestská poliklinika, SNP 2, Šurany, riaditeľka Ing. Miroslava Križanová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Mestské kultúrne stredisko, SNP 16, Šurany, riaditeľ RNDr. Miroslav Eliáš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Domov Jesienka, </w:t>
      </w:r>
      <w:proofErr w:type="spellStart"/>
      <w:r>
        <w:rPr>
          <w:rFonts w:ascii="Times New Roman" w:hAnsi="Times New Roman"/>
          <w:sz w:val="24"/>
          <w:szCs w:val="24"/>
        </w:rPr>
        <w:t>Matunákova</w:t>
      </w:r>
      <w:proofErr w:type="spellEnd"/>
      <w:r>
        <w:rPr>
          <w:rFonts w:ascii="Times New Roman" w:hAnsi="Times New Roman"/>
          <w:sz w:val="24"/>
          <w:szCs w:val="24"/>
        </w:rPr>
        <w:t xml:space="preserve"> 2, Šurany, riaditeľ Ing. Ľudovít Lenčéš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45E" w:rsidRPr="00920D55" w:rsidRDefault="003B45F3" w:rsidP="00326B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0D55">
        <w:rPr>
          <w:rFonts w:ascii="Times New Roman" w:hAnsi="Times New Roman"/>
          <w:i/>
          <w:sz w:val="24"/>
          <w:szCs w:val="24"/>
        </w:rPr>
        <w:t xml:space="preserve">C. </w:t>
      </w:r>
      <w:r w:rsidRPr="00920D55">
        <w:rPr>
          <w:rFonts w:ascii="Times New Roman" w:hAnsi="Times New Roman"/>
          <w:i/>
          <w:sz w:val="24"/>
          <w:szCs w:val="24"/>
          <w:u w:val="single"/>
        </w:rPr>
        <w:t>obchodn</w:t>
      </w:r>
      <w:r w:rsidR="0010745E" w:rsidRPr="00920D55">
        <w:rPr>
          <w:rFonts w:ascii="Times New Roman" w:hAnsi="Times New Roman"/>
          <w:i/>
          <w:sz w:val="24"/>
          <w:szCs w:val="24"/>
          <w:u w:val="single"/>
        </w:rPr>
        <w:t>é</w:t>
      </w:r>
      <w:r w:rsidRPr="00920D55">
        <w:rPr>
          <w:rFonts w:ascii="Times New Roman" w:hAnsi="Times New Roman"/>
          <w:i/>
          <w:sz w:val="24"/>
          <w:szCs w:val="24"/>
          <w:u w:val="single"/>
        </w:rPr>
        <w:t xml:space="preserve"> spoločnos</w:t>
      </w:r>
      <w:r w:rsidR="0010745E" w:rsidRPr="00920D55">
        <w:rPr>
          <w:rFonts w:ascii="Times New Roman" w:hAnsi="Times New Roman"/>
          <w:i/>
          <w:sz w:val="24"/>
          <w:szCs w:val="24"/>
          <w:u w:val="single"/>
        </w:rPr>
        <w:t>ti:</w:t>
      </w:r>
    </w:p>
    <w:p w:rsidR="003B45F3" w:rsidRDefault="003B45F3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0D55">
        <w:rPr>
          <w:rFonts w:ascii="Times New Roman" w:hAnsi="Times New Roman"/>
          <w:sz w:val="24"/>
          <w:szCs w:val="24"/>
        </w:rPr>
        <w:t xml:space="preserve">1. </w:t>
      </w:r>
      <w:r w:rsidR="0010745E">
        <w:rPr>
          <w:rFonts w:ascii="Times New Roman" w:hAnsi="Times New Roman"/>
          <w:sz w:val="24"/>
          <w:szCs w:val="24"/>
        </w:rPr>
        <w:t xml:space="preserve">Mestský bytový podnik Šurany, s.r.o., </w:t>
      </w:r>
      <w:r w:rsidR="00DD4747">
        <w:rPr>
          <w:rFonts w:ascii="Times New Roman" w:hAnsi="Times New Roman"/>
          <w:sz w:val="24"/>
          <w:szCs w:val="24"/>
        </w:rPr>
        <w:t xml:space="preserve">so sídlom Školská 2, Šurany, </w:t>
      </w:r>
      <w:r w:rsidR="00920D5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 100 % majetkovou účasťou Mesta </w:t>
      </w:r>
      <w:r w:rsidR="0010745E">
        <w:rPr>
          <w:rFonts w:ascii="Times New Roman" w:hAnsi="Times New Roman"/>
          <w:sz w:val="24"/>
          <w:szCs w:val="24"/>
        </w:rPr>
        <w:t>Šurany</w:t>
      </w:r>
    </w:p>
    <w:p w:rsidR="00920D55" w:rsidRDefault="00920D55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Mestská lekáreň Šurany, s.r.o.,</w:t>
      </w:r>
      <w:r w:rsidR="00DD4747">
        <w:rPr>
          <w:rFonts w:ascii="Times New Roman" w:hAnsi="Times New Roman"/>
          <w:sz w:val="24"/>
          <w:szCs w:val="24"/>
        </w:rPr>
        <w:t xml:space="preserve"> so sídlom SNP 2,  Šurany, </w:t>
      </w:r>
      <w:r>
        <w:rPr>
          <w:rFonts w:ascii="Times New Roman" w:hAnsi="Times New Roman"/>
          <w:sz w:val="24"/>
          <w:szCs w:val="24"/>
        </w:rPr>
        <w:t xml:space="preserve"> s 51 % majetkovou účasťou Mesta Šurany</w:t>
      </w:r>
    </w:p>
    <w:p w:rsidR="005B0F2B" w:rsidRDefault="005B0F2B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0F2B" w:rsidRDefault="005B0F2B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45E" w:rsidRDefault="00920D55" w:rsidP="0010745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94197" w:rsidRDefault="00F77D43" w:rsidP="00094197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77D43">
        <w:rPr>
          <w:rFonts w:ascii="Times New Roman" w:hAnsi="Times New Roman" w:cs="Times New Roman"/>
          <w:b/>
          <w:color w:val="auto"/>
          <w:sz w:val="28"/>
          <w:szCs w:val="28"/>
        </w:rPr>
        <w:t>Záverečný účet Mesta Šurany</w:t>
      </w:r>
    </w:p>
    <w:p w:rsidR="00335C89" w:rsidRDefault="00335C89" w:rsidP="00094197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5C89" w:rsidRPr="00F77D43" w:rsidRDefault="00335C89" w:rsidP="00094197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B45F3" w:rsidRDefault="003B45F3" w:rsidP="003B4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</w:p>
    <w:p w:rsidR="003B45F3" w:rsidRPr="00335C89" w:rsidRDefault="00326BE7" w:rsidP="00545C3C">
      <w:pPr>
        <w:pStyle w:val="Odsekzoznamu"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 w:rsidRPr="00335C89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Údaje o plnení rozpočtu</w:t>
      </w:r>
      <w:r w:rsidR="004642BC" w:rsidRPr="00335C89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 xml:space="preserve"> Mesta Šurany v členení na </w:t>
      </w:r>
      <w:r w:rsidR="004642BC" w:rsidRPr="00335C89">
        <w:rPr>
          <w:rFonts w:ascii="Times New Roman" w:hAnsi="Times New Roman"/>
          <w:b/>
          <w:i/>
          <w:sz w:val="28"/>
          <w:szCs w:val="28"/>
          <w:u w:val="single"/>
        </w:rPr>
        <w:t>bežné príjmy a bežné výdavky,   kapitálové príjmy a kapitálové výdavky a finančné operácie v súlade s rozpočtovou klasifikáciou</w:t>
      </w:r>
    </w:p>
    <w:p w:rsidR="00326BE7" w:rsidRDefault="00326BE7" w:rsidP="00326BE7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E79AE" w:rsidRDefault="00326BE7" w:rsidP="00326BE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 w:rsidR="00920D5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B45F3">
        <w:rPr>
          <w:rFonts w:ascii="Times New Roman" w:eastAsia="Times New Roman" w:hAnsi="Times New Roman"/>
          <w:sz w:val="24"/>
          <w:szCs w:val="24"/>
          <w:lang w:eastAsia="sk-SK"/>
        </w:rPr>
        <w:t xml:space="preserve">Rozpočet </w:t>
      </w:r>
      <w:r w:rsidR="00D94510">
        <w:rPr>
          <w:rFonts w:ascii="Times New Roman" w:eastAsia="Times New Roman" w:hAnsi="Times New Roman"/>
          <w:sz w:val="24"/>
          <w:szCs w:val="24"/>
          <w:lang w:eastAsia="sk-SK"/>
        </w:rPr>
        <w:t xml:space="preserve">mesta </w:t>
      </w:r>
      <w:r w:rsidR="003B45F3">
        <w:rPr>
          <w:rFonts w:ascii="Times New Roman" w:eastAsia="Times New Roman" w:hAnsi="Times New Roman"/>
          <w:sz w:val="24"/>
          <w:szCs w:val="24"/>
          <w:lang w:eastAsia="sk-SK"/>
        </w:rPr>
        <w:t>je základný</w:t>
      </w:r>
      <w:r w:rsidR="005E79AE">
        <w:rPr>
          <w:rFonts w:ascii="Times New Roman" w:eastAsia="Times New Roman" w:hAnsi="Times New Roman"/>
          <w:sz w:val="24"/>
          <w:szCs w:val="24"/>
          <w:lang w:eastAsia="sk-SK"/>
        </w:rPr>
        <w:t xml:space="preserve">m nástrojom </w:t>
      </w:r>
      <w:r w:rsidR="003B45F3">
        <w:rPr>
          <w:rFonts w:ascii="Times New Roman" w:eastAsia="Times New Roman" w:hAnsi="Times New Roman"/>
          <w:sz w:val="24"/>
          <w:szCs w:val="24"/>
          <w:lang w:eastAsia="sk-SK"/>
        </w:rPr>
        <w:t>finančn</w:t>
      </w:r>
      <w:r w:rsidR="005E79AE">
        <w:rPr>
          <w:rFonts w:ascii="Times New Roman" w:eastAsia="Times New Roman" w:hAnsi="Times New Roman"/>
          <w:sz w:val="24"/>
          <w:szCs w:val="24"/>
          <w:lang w:eastAsia="sk-SK"/>
        </w:rPr>
        <w:t xml:space="preserve">ého hospodárenia v príslušnom rozpočtovom roku, ktorým sa riadi financovanie úloh a funkcií </w:t>
      </w:r>
      <w:r w:rsidR="00D94510">
        <w:rPr>
          <w:rFonts w:ascii="Times New Roman" w:eastAsia="Times New Roman" w:hAnsi="Times New Roman"/>
          <w:sz w:val="24"/>
          <w:szCs w:val="24"/>
          <w:lang w:eastAsia="sk-SK"/>
        </w:rPr>
        <w:t>mesta</w:t>
      </w:r>
      <w:r w:rsidR="005E79A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="00364A8B">
        <w:rPr>
          <w:rFonts w:ascii="Times New Roman" w:hAnsi="Times New Roman"/>
          <w:sz w:val="24"/>
          <w:szCs w:val="24"/>
        </w:rPr>
        <w:t>Rozpočtový rok je zhodný s kalendárnym rokom. Zostavovanie rozpočtu vychádza predovšetkým z viacročného rozpočtu.</w:t>
      </w:r>
    </w:p>
    <w:p w:rsidR="004642BC" w:rsidRDefault="003B45F3" w:rsidP="00D9451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Rozpočet</w:t>
      </w:r>
      <w:r w:rsidR="00920D5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42BC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4642BC">
        <w:rPr>
          <w:rFonts w:ascii="Times New Roman" w:eastAsia="Times New Roman" w:hAnsi="Times New Roman"/>
          <w:sz w:val="24"/>
          <w:szCs w:val="24"/>
          <w:lang w:eastAsia="sk-SK"/>
        </w:rPr>
        <w:t xml:space="preserve">vnútorne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člení na</w:t>
      </w:r>
      <w:r>
        <w:rPr>
          <w:rFonts w:ascii="Times New Roman" w:hAnsi="Times New Roman"/>
          <w:sz w:val="24"/>
          <w:szCs w:val="24"/>
        </w:rPr>
        <w:t xml:space="preserve"> bežné príjmy a bežné výdavky (ďalej len "bežný rozpočet"),  kapitálové príjmy a kapitálové výdavky (ďalej len "kapitálový rozpočet"), a finančné operácie</w:t>
      </w:r>
      <w:r w:rsidR="004642BC">
        <w:rPr>
          <w:rFonts w:ascii="Times New Roman" w:hAnsi="Times New Roman"/>
          <w:sz w:val="24"/>
          <w:szCs w:val="24"/>
        </w:rPr>
        <w:t>.</w:t>
      </w:r>
    </w:p>
    <w:p w:rsidR="003B45F3" w:rsidRPr="008E2881" w:rsidRDefault="003B45F3" w:rsidP="008E2881">
      <w:pPr>
        <w:pStyle w:val="Default"/>
        <w:jc w:val="both"/>
      </w:pPr>
      <w:r w:rsidRPr="00A61326">
        <w:rPr>
          <w:rFonts w:ascii="Times New Roman" w:hAnsi="Times New Roman"/>
        </w:rPr>
        <w:t xml:space="preserve">     </w:t>
      </w:r>
      <w:r w:rsidR="00920D55" w:rsidRPr="00A61326">
        <w:rPr>
          <w:rFonts w:ascii="Times New Roman" w:hAnsi="Times New Roman"/>
        </w:rPr>
        <w:tab/>
      </w:r>
      <w:r w:rsidRPr="00A61326">
        <w:rPr>
          <w:rFonts w:ascii="Times New Roman" w:hAnsi="Times New Roman"/>
        </w:rPr>
        <w:t xml:space="preserve">Rozpočet mesta </w:t>
      </w:r>
      <w:r w:rsidR="00D94510" w:rsidRPr="00A61326">
        <w:rPr>
          <w:rFonts w:ascii="Times New Roman" w:hAnsi="Times New Roman"/>
        </w:rPr>
        <w:t xml:space="preserve">Šurany na roky 2015-2017 </w:t>
      </w:r>
      <w:r w:rsidRPr="00A61326">
        <w:rPr>
          <w:rFonts w:ascii="Times New Roman" w:hAnsi="Times New Roman"/>
        </w:rPr>
        <w:t xml:space="preserve">bol schválený </w:t>
      </w:r>
      <w:r w:rsidR="006F40F6">
        <w:rPr>
          <w:rFonts w:ascii="Times New Roman" w:hAnsi="Times New Roman"/>
        </w:rPr>
        <w:t>U</w:t>
      </w:r>
      <w:r w:rsidRPr="00A61326">
        <w:rPr>
          <w:rFonts w:ascii="Times New Roman" w:hAnsi="Times New Roman"/>
        </w:rPr>
        <w:t xml:space="preserve">znesením mestského zastupiteľstva č. </w:t>
      </w:r>
      <w:r w:rsidR="00D94510" w:rsidRPr="00A61326">
        <w:rPr>
          <w:rFonts w:ascii="Times New Roman" w:hAnsi="Times New Roman"/>
        </w:rPr>
        <w:t>1</w:t>
      </w:r>
      <w:r w:rsidRPr="00A61326">
        <w:rPr>
          <w:rFonts w:ascii="Times New Roman" w:hAnsi="Times New Roman"/>
        </w:rPr>
        <w:t>/201</w:t>
      </w:r>
      <w:r w:rsidR="00D94510" w:rsidRPr="00A61326">
        <w:rPr>
          <w:rFonts w:ascii="Times New Roman" w:hAnsi="Times New Roman"/>
        </w:rPr>
        <w:t>4</w:t>
      </w:r>
      <w:r w:rsidRPr="00A61326">
        <w:rPr>
          <w:rFonts w:ascii="Times New Roman" w:hAnsi="Times New Roman"/>
        </w:rPr>
        <w:t>-Z</w:t>
      </w:r>
      <w:r w:rsidR="00D94510" w:rsidRPr="00A61326">
        <w:rPr>
          <w:rFonts w:ascii="Times New Roman" w:hAnsi="Times New Roman"/>
        </w:rPr>
        <w:t>,</w:t>
      </w:r>
      <w:r w:rsidRPr="00A61326">
        <w:rPr>
          <w:rFonts w:ascii="Times New Roman" w:hAnsi="Times New Roman"/>
        </w:rPr>
        <w:t xml:space="preserve"> bod XX</w:t>
      </w:r>
      <w:r w:rsidR="00D94510" w:rsidRPr="00A61326">
        <w:rPr>
          <w:rFonts w:ascii="Times New Roman" w:hAnsi="Times New Roman"/>
        </w:rPr>
        <w:t>X</w:t>
      </w:r>
      <w:r w:rsidRPr="00A61326">
        <w:rPr>
          <w:rFonts w:ascii="Times New Roman" w:hAnsi="Times New Roman"/>
        </w:rPr>
        <w:t xml:space="preserve">., dňa </w:t>
      </w:r>
      <w:r w:rsidR="00D94510" w:rsidRPr="00A61326">
        <w:rPr>
          <w:rFonts w:ascii="Times New Roman" w:hAnsi="Times New Roman"/>
        </w:rPr>
        <w:t>09</w:t>
      </w:r>
      <w:r w:rsidRPr="00A61326">
        <w:rPr>
          <w:rFonts w:ascii="Times New Roman" w:hAnsi="Times New Roman"/>
        </w:rPr>
        <w:t>.12.201</w:t>
      </w:r>
      <w:r w:rsidR="00D94510" w:rsidRPr="00A61326">
        <w:rPr>
          <w:rFonts w:ascii="Times New Roman" w:hAnsi="Times New Roman"/>
        </w:rPr>
        <w:t>4 a upravovaný</w:t>
      </w:r>
      <w:r w:rsidRPr="00A61326">
        <w:rPr>
          <w:rFonts w:ascii="Times New Roman" w:hAnsi="Times New Roman"/>
        </w:rPr>
        <w:t xml:space="preserve"> v súlade s § </w:t>
      </w:r>
      <w:r w:rsidR="008E2881">
        <w:rPr>
          <w:rFonts w:ascii="Times New Roman" w:hAnsi="Times New Roman"/>
        </w:rPr>
        <w:t xml:space="preserve">14 ods. 1 zákona č. 583/2004 Z. z. </w:t>
      </w:r>
      <w:r w:rsidR="008E2881" w:rsidRPr="008E2881">
        <w:rPr>
          <w:rFonts w:ascii="Times New Roman" w:hAnsi="Times New Roman" w:cs="Times New Roman"/>
          <w:bCs/>
        </w:rPr>
        <w:t>o rozpočtových pravidlách územnej samosprávy a o zmen</w:t>
      </w:r>
      <w:r w:rsidR="008E2881">
        <w:rPr>
          <w:rFonts w:ascii="Times New Roman" w:hAnsi="Times New Roman" w:cs="Times New Roman"/>
          <w:bCs/>
        </w:rPr>
        <w:t>e a doplnení niektorých zákonov v znení neskorších predpisov:</w:t>
      </w:r>
    </w:p>
    <w:p w:rsidR="003B45F3" w:rsidRPr="00A61326" w:rsidRDefault="003B45F3" w:rsidP="00D9451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26">
        <w:rPr>
          <w:rFonts w:ascii="Times New Roman" w:hAnsi="Times New Roman"/>
          <w:sz w:val="24"/>
          <w:szCs w:val="24"/>
        </w:rPr>
        <w:t xml:space="preserve">1. úprava bola schválená </w:t>
      </w:r>
      <w:r w:rsidR="006F40F6">
        <w:rPr>
          <w:rFonts w:ascii="Times New Roman" w:hAnsi="Times New Roman"/>
          <w:sz w:val="24"/>
          <w:szCs w:val="24"/>
        </w:rPr>
        <w:t>U</w:t>
      </w:r>
      <w:r w:rsidRPr="00A61326">
        <w:rPr>
          <w:rFonts w:ascii="Times New Roman" w:hAnsi="Times New Roman"/>
          <w:sz w:val="24"/>
          <w:szCs w:val="24"/>
        </w:rPr>
        <w:t>znesením č. 3/201</w:t>
      </w:r>
      <w:r w:rsidR="00D94510" w:rsidRPr="00A61326">
        <w:rPr>
          <w:rFonts w:ascii="Times New Roman" w:hAnsi="Times New Roman"/>
          <w:sz w:val="24"/>
          <w:szCs w:val="24"/>
        </w:rPr>
        <w:t>5</w:t>
      </w:r>
      <w:r w:rsidRPr="00A61326">
        <w:rPr>
          <w:rFonts w:ascii="Times New Roman" w:hAnsi="Times New Roman"/>
          <w:sz w:val="24"/>
          <w:szCs w:val="24"/>
        </w:rPr>
        <w:t xml:space="preserve">-Z, bod XIII., dňa </w:t>
      </w:r>
      <w:r w:rsidR="00D94510" w:rsidRPr="00A61326">
        <w:rPr>
          <w:rFonts w:ascii="Times New Roman" w:hAnsi="Times New Roman"/>
          <w:sz w:val="24"/>
          <w:szCs w:val="24"/>
        </w:rPr>
        <w:t>05.03.2015</w:t>
      </w:r>
      <w:r w:rsidRPr="00A61326">
        <w:rPr>
          <w:rFonts w:ascii="Times New Roman" w:hAnsi="Times New Roman"/>
          <w:sz w:val="24"/>
          <w:szCs w:val="24"/>
        </w:rPr>
        <w:t xml:space="preserve">, </w:t>
      </w:r>
    </w:p>
    <w:p w:rsidR="00D94510" w:rsidRPr="00A61326" w:rsidRDefault="00D94510" w:rsidP="00326B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26">
        <w:rPr>
          <w:rFonts w:ascii="Times New Roman" w:hAnsi="Times New Roman"/>
          <w:sz w:val="24"/>
          <w:szCs w:val="24"/>
        </w:rPr>
        <w:t xml:space="preserve">Rozpočtové opatrenie č. 1/2015 bolo schválené </w:t>
      </w:r>
      <w:r w:rsidR="006F40F6">
        <w:rPr>
          <w:rFonts w:ascii="Times New Roman" w:hAnsi="Times New Roman"/>
          <w:sz w:val="24"/>
          <w:szCs w:val="24"/>
        </w:rPr>
        <w:t>U</w:t>
      </w:r>
      <w:r w:rsidRPr="00A61326">
        <w:rPr>
          <w:rFonts w:ascii="Times New Roman" w:hAnsi="Times New Roman"/>
          <w:sz w:val="24"/>
          <w:szCs w:val="24"/>
        </w:rPr>
        <w:t>znesením č. 5/2015-Z, bod XV., dňa 21.05.2015</w:t>
      </w:r>
      <w:r w:rsidR="006F40F6">
        <w:rPr>
          <w:rFonts w:ascii="Times New Roman" w:hAnsi="Times New Roman"/>
          <w:sz w:val="24"/>
          <w:szCs w:val="24"/>
        </w:rPr>
        <w:t>,</w:t>
      </w:r>
    </w:p>
    <w:p w:rsidR="00D94510" w:rsidRPr="00A61326" w:rsidRDefault="00D94510" w:rsidP="00326BE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26">
        <w:rPr>
          <w:rFonts w:ascii="Times New Roman" w:hAnsi="Times New Roman"/>
          <w:sz w:val="24"/>
          <w:szCs w:val="24"/>
        </w:rPr>
        <w:t>Správa o plnení rozpočtu mesta Šurany za I.</w:t>
      </w:r>
      <w:r w:rsidR="008E2881">
        <w:rPr>
          <w:rFonts w:ascii="Times New Roman" w:hAnsi="Times New Roman"/>
          <w:sz w:val="24"/>
          <w:szCs w:val="24"/>
        </w:rPr>
        <w:t xml:space="preserve"> </w:t>
      </w:r>
      <w:r w:rsidRPr="00A61326">
        <w:rPr>
          <w:rFonts w:ascii="Times New Roman" w:hAnsi="Times New Roman"/>
          <w:sz w:val="24"/>
          <w:szCs w:val="24"/>
        </w:rPr>
        <w:t>polrok 2015 a návrh na jeho úpravu schválené</w:t>
      </w:r>
      <w:r w:rsidR="003B45F3" w:rsidRPr="00A61326">
        <w:rPr>
          <w:rFonts w:ascii="Times New Roman" w:hAnsi="Times New Roman"/>
          <w:sz w:val="24"/>
          <w:szCs w:val="24"/>
        </w:rPr>
        <w:t xml:space="preserve"> </w:t>
      </w:r>
      <w:r w:rsidR="006F40F6">
        <w:rPr>
          <w:rFonts w:ascii="Times New Roman" w:hAnsi="Times New Roman"/>
          <w:sz w:val="24"/>
          <w:szCs w:val="24"/>
        </w:rPr>
        <w:t>U</w:t>
      </w:r>
      <w:r w:rsidR="003B45F3" w:rsidRPr="00A61326">
        <w:rPr>
          <w:rFonts w:ascii="Times New Roman" w:hAnsi="Times New Roman"/>
          <w:sz w:val="24"/>
          <w:szCs w:val="24"/>
        </w:rPr>
        <w:t xml:space="preserve">znesením  č. </w:t>
      </w:r>
      <w:r w:rsidRPr="00A61326">
        <w:rPr>
          <w:rFonts w:ascii="Times New Roman" w:hAnsi="Times New Roman"/>
          <w:sz w:val="24"/>
          <w:szCs w:val="24"/>
        </w:rPr>
        <w:t>7</w:t>
      </w:r>
      <w:r w:rsidR="003B45F3" w:rsidRPr="00A61326">
        <w:rPr>
          <w:rFonts w:ascii="Times New Roman" w:hAnsi="Times New Roman"/>
          <w:sz w:val="24"/>
          <w:szCs w:val="24"/>
        </w:rPr>
        <w:t>/201</w:t>
      </w:r>
      <w:r w:rsidRPr="00A61326">
        <w:rPr>
          <w:rFonts w:ascii="Times New Roman" w:hAnsi="Times New Roman"/>
          <w:sz w:val="24"/>
          <w:szCs w:val="24"/>
        </w:rPr>
        <w:t>5</w:t>
      </w:r>
      <w:r w:rsidR="003B45F3" w:rsidRPr="00A61326">
        <w:rPr>
          <w:rFonts w:ascii="Times New Roman" w:hAnsi="Times New Roman"/>
          <w:sz w:val="24"/>
          <w:szCs w:val="24"/>
        </w:rPr>
        <w:t>-Z, bod X</w:t>
      </w:r>
      <w:r w:rsidRPr="00A61326">
        <w:rPr>
          <w:rFonts w:ascii="Times New Roman" w:hAnsi="Times New Roman"/>
          <w:sz w:val="24"/>
          <w:szCs w:val="24"/>
        </w:rPr>
        <w:t>I</w:t>
      </w:r>
      <w:r w:rsidR="003B45F3" w:rsidRPr="00A61326">
        <w:rPr>
          <w:rFonts w:ascii="Times New Roman" w:hAnsi="Times New Roman"/>
          <w:sz w:val="24"/>
          <w:szCs w:val="24"/>
        </w:rPr>
        <w:t>V.</w:t>
      </w:r>
      <w:r w:rsidR="008E2881">
        <w:rPr>
          <w:rFonts w:ascii="Times New Roman" w:hAnsi="Times New Roman"/>
          <w:sz w:val="24"/>
          <w:szCs w:val="24"/>
        </w:rPr>
        <w:t>,</w:t>
      </w:r>
      <w:r w:rsidR="003B45F3" w:rsidRPr="00A61326">
        <w:rPr>
          <w:rFonts w:ascii="Times New Roman" w:hAnsi="Times New Roman"/>
          <w:sz w:val="24"/>
          <w:szCs w:val="24"/>
        </w:rPr>
        <w:t xml:space="preserve"> dňa 2</w:t>
      </w:r>
      <w:r w:rsidRPr="00A61326">
        <w:rPr>
          <w:rFonts w:ascii="Times New Roman" w:hAnsi="Times New Roman"/>
          <w:sz w:val="24"/>
          <w:szCs w:val="24"/>
        </w:rPr>
        <w:t>4</w:t>
      </w:r>
      <w:r w:rsidR="003B45F3" w:rsidRPr="00A61326">
        <w:rPr>
          <w:rFonts w:ascii="Times New Roman" w:hAnsi="Times New Roman"/>
          <w:sz w:val="24"/>
          <w:szCs w:val="24"/>
        </w:rPr>
        <w:t>.</w:t>
      </w:r>
      <w:r w:rsidRPr="00A61326">
        <w:rPr>
          <w:rFonts w:ascii="Times New Roman" w:hAnsi="Times New Roman"/>
          <w:sz w:val="24"/>
          <w:szCs w:val="24"/>
        </w:rPr>
        <w:t>0</w:t>
      </w:r>
      <w:r w:rsidR="003B45F3" w:rsidRPr="00A61326">
        <w:rPr>
          <w:rFonts w:ascii="Times New Roman" w:hAnsi="Times New Roman"/>
          <w:sz w:val="24"/>
          <w:szCs w:val="24"/>
        </w:rPr>
        <w:t>9.201</w:t>
      </w:r>
      <w:r w:rsidRPr="00A61326">
        <w:rPr>
          <w:rFonts w:ascii="Times New Roman" w:hAnsi="Times New Roman"/>
          <w:sz w:val="24"/>
          <w:szCs w:val="24"/>
        </w:rPr>
        <w:t>5,</w:t>
      </w:r>
    </w:p>
    <w:p w:rsidR="00D94510" w:rsidRPr="00A61326" w:rsidRDefault="003B45F3" w:rsidP="00D9451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26">
        <w:rPr>
          <w:rFonts w:ascii="Times New Roman" w:hAnsi="Times New Roman"/>
          <w:sz w:val="24"/>
          <w:szCs w:val="24"/>
        </w:rPr>
        <w:t> </w:t>
      </w:r>
      <w:r w:rsidR="00D94510" w:rsidRPr="00A61326">
        <w:rPr>
          <w:rFonts w:ascii="Times New Roman" w:hAnsi="Times New Roman"/>
          <w:sz w:val="24"/>
          <w:szCs w:val="24"/>
        </w:rPr>
        <w:t xml:space="preserve">Správa o plnení rozpočtu mesta Šurany k 31.10. 2015 a návrh na jeho úpravu schválené </w:t>
      </w:r>
      <w:r w:rsidR="006F40F6">
        <w:rPr>
          <w:rFonts w:ascii="Times New Roman" w:hAnsi="Times New Roman"/>
          <w:sz w:val="24"/>
          <w:szCs w:val="24"/>
        </w:rPr>
        <w:t>U</w:t>
      </w:r>
      <w:r w:rsidR="00D94510" w:rsidRPr="00A61326">
        <w:rPr>
          <w:rFonts w:ascii="Times New Roman" w:hAnsi="Times New Roman"/>
          <w:sz w:val="24"/>
          <w:szCs w:val="24"/>
        </w:rPr>
        <w:t>znesením  č. 11/2015-Z, bod XIII.</w:t>
      </w:r>
      <w:r w:rsidR="008E2881">
        <w:rPr>
          <w:rFonts w:ascii="Times New Roman" w:hAnsi="Times New Roman"/>
          <w:sz w:val="24"/>
          <w:szCs w:val="24"/>
        </w:rPr>
        <w:t>, dňa 10.12.2015.</w:t>
      </w:r>
    </w:p>
    <w:p w:rsidR="003B45F3" w:rsidRPr="00A61326" w:rsidRDefault="003B45F3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881" w:rsidRDefault="003B45F3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26">
        <w:rPr>
          <w:rFonts w:ascii="Times New Roman" w:hAnsi="Times New Roman"/>
          <w:sz w:val="24"/>
          <w:szCs w:val="24"/>
        </w:rPr>
        <w:t xml:space="preserve">     </w:t>
      </w:r>
      <w:r w:rsidR="00920D55" w:rsidRPr="00A61326">
        <w:rPr>
          <w:rFonts w:ascii="Times New Roman" w:hAnsi="Times New Roman"/>
          <w:sz w:val="24"/>
          <w:szCs w:val="24"/>
        </w:rPr>
        <w:tab/>
      </w:r>
      <w:r w:rsidRPr="00A61326">
        <w:rPr>
          <w:rFonts w:ascii="Times New Roman" w:hAnsi="Times New Roman"/>
          <w:sz w:val="24"/>
          <w:szCs w:val="24"/>
        </w:rPr>
        <w:t>Záväzné ukazovatele neboli stanovené, viazanie rozpočtových prostriedkov nebolo určené, primátor mal stanovený limit na rozpočtové zmeny v sume 10</w:t>
      </w:r>
      <w:r w:rsidR="008E2881">
        <w:rPr>
          <w:rFonts w:ascii="Times New Roman" w:hAnsi="Times New Roman"/>
          <w:sz w:val="24"/>
          <w:szCs w:val="24"/>
        </w:rPr>
        <w:t> </w:t>
      </w:r>
      <w:r w:rsidRPr="00A61326">
        <w:rPr>
          <w:rFonts w:ascii="Times New Roman" w:hAnsi="Times New Roman"/>
          <w:sz w:val="24"/>
          <w:szCs w:val="24"/>
        </w:rPr>
        <w:t>000</w:t>
      </w:r>
      <w:r w:rsidR="008E2881">
        <w:rPr>
          <w:rFonts w:ascii="Times New Roman" w:hAnsi="Times New Roman"/>
          <w:sz w:val="24"/>
          <w:szCs w:val="24"/>
        </w:rPr>
        <w:t>,00</w:t>
      </w:r>
      <w:r w:rsidRPr="00A61326">
        <w:rPr>
          <w:rFonts w:ascii="Times New Roman" w:hAnsi="Times New Roman"/>
          <w:sz w:val="24"/>
          <w:szCs w:val="24"/>
        </w:rPr>
        <w:t xml:space="preserve"> </w:t>
      </w:r>
      <w:r w:rsidR="008E2881">
        <w:rPr>
          <w:rFonts w:ascii="Times New Roman" w:hAnsi="Times New Roman"/>
          <w:sz w:val="24"/>
          <w:szCs w:val="24"/>
        </w:rPr>
        <w:t>EUR</w:t>
      </w:r>
      <w:r w:rsidRPr="00A61326">
        <w:rPr>
          <w:rFonts w:ascii="Times New Roman" w:hAnsi="Times New Roman"/>
          <w:sz w:val="24"/>
          <w:szCs w:val="24"/>
        </w:rPr>
        <w:t xml:space="preserve"> podľa § 11 ods. 4 </w:t>
      </w:r>
      <w:r w:rsidR="008E2881">
        <w:rPr>
          <w:rFonts w:ascii="Times New Roman" w:hAnsi="Times New Roman"/>
          <w:sz w:val="24"/>
          <w:szCs w:val="24"/>
        </w:rPr>
        <w:t xml:space="preserve"> </w:t>
      </w:r>
      <w:r w:rsidRPr="00A61326">
        <w:rPr>
          <w:rFonts w:ascii="Times New Roman" w:hAnsi="Times New Roman"/>
          <w:sz w:val="24"/>
          <w:szCs w:val="24"/>
        </w:rPr>
        <w:t xml:space="preserve">zákona </w:t>
      </w:r>
      <w:r w:rsidR="008E2881">
        <w:rPr>
          <w:rFonts w:ascii="Times New Roman" w:hAnsi="Times New Roman"/>
          <w:sz w:val="24"/>
          <w:szCs w:val="24"/>
        </w:rPr>
        <w:t xml:space="preserve">č. 369/1990 Zb.  </w:t>
      </w:r>
      <w:r w:rsidRPr="00A61326">
        <w:rPr>
          <w:rFonts w:ascii="Times New Roman" w:hAnsi="Times New Roman"/>
          <w:sz w:val="24"/>
          <w:szCs w:val="24"/>
        </w:rPr>
        <w:t xml:space="preserve">o obecnom zriadení </w:t>
      </w:r>
      <w:r w:rsidR="008E2881">
        <w:rPr>
          <w:rFonts w:ascii="Times New Roman" w:hAnsi="Times New Roman"/>
          <w:sz w:val="24"/>
          <w:szCs w:val="24"/>
        </w:rPr>
        <w:t xml:space="preserve">v znení  neskorších  predpisov, </w:t>
      </w:r>
      <w:r w:rsidRPr="00A61326">
        <w:rPr>
          <w:rFonts w:ascii="Times New Roman" w:hAnsi="Times New Roman"/>
          <w:sz w:val="24"/>
          <w:szCs w:val="24"/>
        </w:rPr>
        <w:t xml:space="preserve">v súlade </w:t>
      </w:r>
      <w:r w:rsidR="008E2881">
        <w:rPr>
          <w:rFonts w:ascii="Times New Roman" w:hAnsi="Times New Roman"/>
          <w:sz w:val="24"/>
          <w:szCs w:val="24"/>
        </w:rPr>
        <w:t xml:space="preserve"> </w:t>
      </w:r>
      <w:r w:rsidRPr="00A61326">
        <w:rPr>
          <w:rFonts w:ascii="Times New Roman" w:hAnsi="Times New Roman"/>
          <w:sz w:val="24"/>
          <w:szCs w:val="24"/>
        </w:rPr>
        <w:t xml:space="preserve">s  </w:t>
      </w:r>
    </w:p>
    <w:p w:rsidR="003B45F3" w:rsidRDefault="003B45F3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326">
        <w:rPr>
          <w:rFonts w:ascii="Times New Roman" w:hAnsi="Times New Roman"/>
          <w:sz w:val="24"/>
          <w:szCs w:val="24"/>
        </w:rPr>
        <w:t>§ 38 ods. 3 V</w:t>
      </w:r>
      <w:r w:rsidR="008E2881">
        <w:rPr>
          <w:rFonts w:ascii="Times New Roman" w:hAnsi="Times New Roman"/>
          <w:sz w:val="24"/>
          <w:szCs w:val="24"/>
        </w:rPr>
        <w:t xml:space="preserve">šeobecného záväzného nariadenia </w:t>
      </w:r>
      <w:r w:rsidRPr="00A61326">
        <w:rPr>
          <w:rFonts w:ascii="Times New Roman" w:hAnsi="Times New Roman"/>
          <w:sz w:val="24"/>
          <w:szCs w:val="24"/>
        </w:rPr>
        <w:t>mesta Šurany  č. 9/2012 o zásadách hospodárenia s finančnými prostriedkami.</w:t>
      </w: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334" w:rsidRDefault="00D22334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74E" w:rsidRDefault="0003574E" w:rsidP="00326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17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72"/>
        <w:gridCol w:w="413"/>
        <w:gridCol w:w="3896"/>
        <w:gridCol w:w="1427"/>
        <w:gridCol w:w="1565"/>
        <w:gridCol w:w="813"/>
      </w:tblGrid>
      <w:tr w:rsidR="0003574E" w:rsidRPr="00920D55" w:rsidTr="006F40F6">
        <w:trPr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920D55" w:rsidRDefault="001F13CF" w:rsidP="000357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lastRenderedPageBreak/>
              <w:t>r.č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920D55" w:rsidRDefault="00ED25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920D55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 w:rsidP="00335C8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PRÍJMY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35" w:rsidRPr="00920D55" w:rsidRDefault="00ED2535" w:rsidP="00A5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Rozpočet r.2015</w:t>
            </w:r>
          </w:p>
          <w:p w:rsidR="00ED2535" w:rsidRPr="00920D55" w:rsidRDefault="00ED2535" w:rsidP="00A5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3. úprava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066" w:rsidRDefault="00ED2535" w:rsidP="00A5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Skutočnosť</w:t>
            </w:r>
            <w:r w:rsidR="003B10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</w:t>
            </w:r>
          </w:p>
          <w:p w:rsidR="00ED2535" w:rsidRPr="00920D55" w:rsidRDefault="003B1066" w:rsidP="00A5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r.</w:t>
            </w:r>
            <w:r w:rsidR="00ED2535" w:rsidRPr="00920D5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535" w:rsidRPr="00920D55" w:rsidRDefault="00660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ED2535" w:rsidRPr="00920D5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%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920D55" w:rsidRDefault="00ED25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</w:pPr>
            <w:r w:rsidRPr="00920D55">
              <w:rPr>
                <w:rFonts w:ascii="Times New Roman" w:eastAsia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 w:rsidP="000357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AD20EF" w:rsidRDefault="00ED2535" w:rsidP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AD20EF">
              <w:rPr>
                <w:rFonts w:ascii="Arial" w:eastAsia="Times New Roman" w:hAnsi="Arial" w:cs="Arial"/>
                <w:b/>
                <w:bCs/>
                <w:lang w:eastAsia="sk-SK"/>
              </w:rPr>
              <w:t>BEŽNÉ PRÍJMY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AD20EF" w:rsidRDefault="00ED2535" w:rsidP="00ED25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AD20EF">
              <w:rPr>
                <w:rFonts w:ascii="Arial" w:eastAsia="Times New Roman" w:hAnsi="Arial" w:cs="Arial"/>
                <w:lang w:eastAsia="sk-SK"/>
              </w:rPr>
              <w:t>v EUR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AD20EF" w:rsidRDefault="00ED25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AD20EF">
              <w:rPr>
                <w:rFonts w:ascii="Arial" w:eastAsia="Times New Roman" w:hAnsi="Arial" w:cs="Arial"/>
                <w:lang w:eastAsia="sk-SK"/>
              </w:rPr>
              <w:t>v EUR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AD20EF" w:rsidRDefault="00ED253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AD20EF">
              <w:rPr>
                <w:rFonts w:ascii="Arial" w:eastAsia="Times New Roman" w:hAnsi="Arial" w:cs="Arial"/>
                <w:lang w:eastAsia="sk-SK"/>
              </w:rPr>
              <w:t> 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Daňové príjmy   /dane z príjmov a majetku/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2 933 038,00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2 967 892,91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660328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60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101,19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Výnos dane z príjmov </w:t>
            </w:r>
            <w:proofErr w:type="spellStart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územ</w:t>
            </w:r>
            <w:proofErr w:type="spellEnd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samospráve </w:t>
            </w:r>
            <w:r w:rsidR="000D5A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</w:t>
            </w:r>
            <w:proofErr w:type="spellStart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podiel.dane</w:t>
            </w:r>
            <w:proofErr w:type="spellEnd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2 498 538,00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2 549 773,77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99583A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102,05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Daň z nehnuteľností - pozemky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155 000,00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156 830,65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99583A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101,18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Daň z nehnuteľností - stavby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270 100,00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250 759,31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99583A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92,84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Daň z nehnuteľností - byty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10 529,18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99583A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112,01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Daňové príjmy /dane za služby/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220 807,00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247 655,03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121,16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Daň za psa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5 200,00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5 287,70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101,69</w:t>
            </w:r>
          </w:p>
        </w:tc>
      </w:tr>
      <w:tr w:rsidR="0003574E" w:rsidRPr="00920D55" w:rsidTr="006F40F6">
        <w:trPr>
          <w:trHeight w:val="3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Daň za nevýherné hracie automaty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406,56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99,89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Daň za predajné automaty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210,70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52,67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Daň za ubytovanie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767,68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95,96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Daň za užívanie </w:t>
            </w:r>
            <w:proofErr w:type="spellStart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verej</w:t>
            </w:r>
            <w:proofErr w:type="spellEnd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priestr</w:t>
            </w:r>
            <w:proofErr w:type="spellEnd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.(jarmok + </w:t>
            </w:r>
            <w:proofErr w:type="spellStart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vyhrad.park</w:t>
            </w:r>
            <w:proofErr w:type="spellEnd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34 186,88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77,70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Poplatok za komunálne odpady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206 795,51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121,64</w:t>
            </w:r>
          </w:p>
        </w:tc>
      </w:tr>
      <w:tr w:rsidR="0003574E" w:rsidRPr="00433182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shd w:val="clear" w:color="auto" w:fill="D0CECE" w:themeFill="background2" w:themeFillShade="E6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3B1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DAŇOVÉ PRÍJMY SPOLU</w:t>
            </w:r>
            <w:r w:rsidR="003B1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(r.1+r.6)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3 153 845,00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3 215 547,94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433182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4331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101,96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212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Nedaňové príjmy  /z podnik. a vlastníctva/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80 500,00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94 327,16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117,18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Z prenajatých pozemkov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4 939,25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58,11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 prenajatých budov, priestorov, objektov (</w:t>
            </w:r>
            <w:proofErr w:type="spellStart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MsBP</w:t>
            </w:r>
            <w:proofErr w:type="spellEnd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89 387,91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124,15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Nedaňové príjmy /admin. a iné poplatky/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152 750,00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176 107,13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115,29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Administratívne poplatky, licencie (automaty)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135 650,00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160 715,58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118,48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Pokuty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2 300,00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1 780,00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77,39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Poplatky z predaja služieb (príjem za </w:t>
            </w:r>
            <w:proofErr w:type="spellStart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separ.zber</w:t>
            </w:r>
            <w:proofErr w:type="spellEnd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14 500,00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13 331,55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91,94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229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 znečisťovanie ovzdušia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93,33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Nedaňové príjmy /úroky/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26,37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87,90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Úroky z úverov, pôžičiek, vkladov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9B1A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26,37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87,90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0D5AFE" w:rsidP="000D5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Iné n</w:t>
            </w:r>
            <w:r w:rsidR="00ED2535"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edaňové príjmy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366 236,00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372 732,12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101,77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 výťažkov z lotérií a iných podobných hier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40 303,28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100,76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Z dobropisov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2 974,00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9 167,50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ED2535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6032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="0043318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308,25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Výrub drevín(kruhová križovatka)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323 262,00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323 261,34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660328" w:rsidRDefault="00433182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99,99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shd w:val="clear" w:color="auto" w:fill="D0CECE" w:themeFill="background2" w:themeFillShade="E6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NEDAŇOVÉ PRÍJMY SPOLU</w:t>
            </w:r>
            <w:r w:rsidR="003B10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(r.14+r.17+r.22+r.24)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599 516,00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643 192,78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660328" w:rsidRDefault="00AA735E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sk-SK"/>
              </w:rPr>
            </w:pPr>
            <w:r w:rsidRPr="0075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107,28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 w:rsidP="00B53A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0D5AFE" w:rsidP="000D5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Tuzemské a b</w:t>
            </w:r>
            <w:r w:rsidR="00ED2535"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ežné granty a transfery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D83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ED25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1 393 317,00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D837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ED253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1 424 562,60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ED2535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60328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AA735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102,24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Granty - Spoločný obecný úrad (od obcí)+školy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20 690,25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AA735E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68,97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Transfery zo št. rozpočtu - základné školy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1 023 278,00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1 056 362,00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753CE4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103,23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Transfery zo št. rozpočtu - rodinné prídavky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1 599,36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ED2535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Transfery zo št. rozpočtu - matrika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10 410,00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10 409,05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753CE4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99,99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Transfery zo št. rozpočtu - prenesené kompetencie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44 747,48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753CE4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74,58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 w:rsidP="00475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475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Transfery zo ŠR (</w:t>
            </w:r>
            <w:proofErr w:type="spellStart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vojn.hroby</w:t>
            </w:r>
            <w:proofErr w:type="spellEnd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4D1B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554,46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753CE4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138,61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Transfery zo št. rozpočtu - stravovanie, </w:t>
            </w:r>
            <w:proofErr w:type="spellStart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škol.potr</w:t>
            </w:r>
            <w:proofErr w:type="spellEnd"/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4D1B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7 971,20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ED2535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0D5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Domov Jesienka - z M</w:t>
            </w:r>
            <w:r w:rsidR="000D5A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PSVaR</w:t>
            </w: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SR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4D1B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252 240,00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252 240,00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ED2535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6032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</w:t>
            </w:r>
            <w:r w:rsidR="000E64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Príjmy z Recyklačného fondu a Mikroregión 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13 000,00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ED2535" w:rsidP="000E64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Voľby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4D1B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3 489,00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52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3 488,80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99,99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40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Transfer z MF SR (cesty)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 w:rsidP="004D1B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13 500,00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13 500,00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660328" w:rsidRDefault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</w:t>
            </w:r>
            <w:r w:rsidR="000E64D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</w:tr>
      <w:tr w:rsidR="0003574E" w:rsidRPr="00ED253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shd w:val="clear" w:color="auto" w:fill="D0CECE" w:themeFill="background2" w:themeFillShade="E6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GRANTY A TRANSFERY SPOLU</w:t>
            </w:r>
            <w:r w:rsidR="002758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317769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(r.29)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7E66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1 393 317,00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1 424 562,60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660328" w:rsidRDefault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102,24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60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</w:tr>
      <w:tr w:rsidR="0003574E" w:rsidRPr="00920D55" w:rsidTr="006F40F6">
        <w:trPr>
          <w:trHeight w:val="3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3B1066" w:rsidRDefault="00ED2535" w:rsidP="00B36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AD20EF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AD20EF">
              <w:rPr>
                <w:rFonts w:ascii="Arial" w:eastAsia="Times New Roman" w:hAnsi="Arial" w:cs="Arial"/>
                <w:b/>
                <w:bCs/>
                <w:lang w:eastAsia="sk-SK"/>
              </w:rPr>
              <w:t>BEŽNÉ PRÍJMY</w:t>
            </w:r>
            <w:r w:rsidR="00F36BDE" w:rsidRPr="00AD20E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SPOLU </w:t>
            </w:r>
            <w:r w:rsidR="00905445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(r.13+r.28+r.41)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512B66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5 146 678,00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512B66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5 283 303,32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512B66" w:rsidRDefault="00753C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102,65</w:t>
            </w:r>
          </w:p>
        </w:tc>
      </w:tr>
      <w:tr w:rsidR="0003574E" w:rsidRPr="00920D55" w:rsidTr="006F40F6">
        <w:trPr>
          <w:trHeight w:val="3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2535" w:rsidRPr="003B1066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2535" w:rsidRPr="00660328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</w:tr>
      <w:tr w:rsidR="0003574E" w:rsidRPr="00920D55" w:rsidTr="006F40F6">
        <w:trPr>
          <w:trHeight w:val="60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512B66" w:rsidRDefault="00ED2535" w:rsidP="00512B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VLASTNÉ PRÍJMY ROZPOČTOVÝCH ORG</w:t>
            </w:r>
            <w:r w:rsidR="00512B66"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ANIZÁCIÍ</w:t>
            </w:r>
            <w:r w:rsidR="00905445"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(školy)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512B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73 000,00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512B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85 268,96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512B66" w:rsidRDefault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116,8</w:t>
            </w:r>
            <w:r w:rsidR="00C2078C">
              <w:rPr>
                <w:rFonts w:ascii="Arial" w:eastAsia="Times New Roman" w:hAnsi="Arial" w:cs="Arial"/>
                <w:b/>
                <w:bCs/>
                <w:lang w:eastAsia="sk-SK"/>
              </w:rPr>
              <w:t>1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noWrap/>
            <w:vAlign w:val="bottom"/>
            <w:hideMark/>
          </w:tcPr>
          <w:p w:rsidR="00ED2535" w:rsidRPr="003B1066" w:rsidRDefault="00ED253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D2535" w:rsidRPr="00660328" w:rsidRDefault="00ED253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sk-SK"/>
              </w:rPr>
            </w:pP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F36BDE"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KAPITÁLOVÉ PRÍJMY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F36BDE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F36BDE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F36BDE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%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6BDE" w:rsidRPr="003B1066" w:rsidRDefault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F36BDE" w:rsidRPr="00ED2535" w:rsidRDefault="00F36B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36BDE" w:rsidRPr="00ED2535" w:rsidRDefault="00F36B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F36BDE" w:rsidRPr="00ED2535" w:rsidRDefault="00F36BDE" w:rsidP="00AD20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</w:t>
            </w:r>
            <w:r w:rsidR="00AD20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APITÁLOVÉ PRÍJMY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F36BDE" w:rsidRPr="00ED2535" w:rsidRDefault="00F36BDE" w:rsidP="004E7F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6 804,00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F36BDE" w:rsidRPr="00ED2535" w:rsidRDefault="00F36BDE" w:rsidP="005265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6 843,95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F36BDE" w:rsidRDefault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100,5</w:t>
            </w:r>
            <w:r w:rsidR="00C207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Príjmy z predaja bytov, budov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B36E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5265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243,95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119,58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233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Príjmy z predaja akcií Prima banke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6 600,00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6 600,00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</w:t>
            </w:r>
            <w:r w:rsidR="00F36B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shd w:val="clear" w:color="auto" w:fill="D0CECE" w:themeFill="background2" w:themeFillShade="E6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KAPITÁLOVÉ GRANTY a TRANSFERY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81 000,00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660328" w:rsidRDefault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100</w:t>
            </w:r>
            <w:r w:rsidR="00F36B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Dotácia zo ŠR –prevencia kriminality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</w:t>
            </w:r>
            <w:r w:rsidR="00F36B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0D5A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Rekonštr</w:t>
            </w:r>
            <w:r w:rsidR="000D5A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ukcia</w:t>
            </w: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0D5A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</w:t>
            </w: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trešného plášťa Športovej haly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60 000,00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ED2535" w:rsidP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6032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="00753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</w:t>
            </w:r>
            <w:r w:rsidR="00F36B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Hydraulická plošina Domov Jesienka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11 000,00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11 000,00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660328" w:rsidRDefault="00753CE4" w:rsidP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</w:t>
            </w:r>
            <w:r w:rsidR="00F36B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</w:tr>
      <w:tr w:rsidR="0003574E" w:rsidRPr="00ED2535" w:rsidTr="006F40F6">
        <w:trPr>
          <w:trHeight w:val="3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F36BDE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lang w:eastAsia="sk-SK"/>
              </w:rPr>
              <w:t>KAPITÁLOVÉ  PRÍJMY SPOLU</w:t>
            </w:r>
          </w:p>
          <w:p w:rsidR="00ED2535" w:rsidRPr="00275849" w:rsidRDefault="00F36BD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275849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(r. 45+r.48)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87 804,00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lang w:eastAsia="sk-SK"/>
              </w:rPr>
              <w:t>87 843,95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512B66" w:rsidRDefault="00ED2535" w:rsidP="00753C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10</w:t>
            </w:r>
            <w:r w:rsidR="00753CE4"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0,04</w:t>
            </w:r>
          </w:p>
        </w:tc>
      </w:tr>
      <w:tr w:rsidR="0003574E" w:rsidRPr="00920D55" w:rsidTr="006F40F6">
        <w:trPr>
          <w:trHeight w:val="360"/>
        </w:trPr>
        <w:tc>
          <w:tcPr>
            <w:tcW w:w="431" w:type="dxa"/>
            <w:noWrap/>
            <w:vAlign w:val="bottom"/>
          </w:tcPr>
          <w:p w:rsidR="00B608D6" w:rsidRPr="003B1066" w:rsidRDefault="00B608D6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572" w:type="dxa"/>
            <w:noWrap/>
            <w:vAlign w:val="bottom"/>
          </w:tcPr>
          <w:p w:rsidR="00ED2535" w:rsidRPr="00920D55" w:rsidRDefault="00ED2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</w:tcPr>
          <w:p w:rsidR="00ED2535" w:rsidRPr="00920D55" w:rsidRDefault="00ED2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noWrap/>
            <w:vAlign w:val="bottom"/>
          </w:tcPr>
          <w:p w:rsidR="00B608D6" w:rsidRPr="00920D55" w:rsidRDefault="00B608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427" w:type="dxa"/>
            <w:noWrap/>
            <w:vAlign w:val="bottom"/>
          </w:tcPr>
          <w:p w:rsidR="002D1DCE" w:rsidRPr="00920D55" w:rsidRDefault="002D1D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565" w:type="dxa"/>
            <w:noWrap/>
            <w:vAlign w:val="bottom"/>
          </w:tcPr>
          <w:p w:rsidR="00ED2535" w:rsidRPr="00920D55" w:rsidRDefault="00ED2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813" w:type="dxa"/>
            <w:noWrap/>
            <w:vAlign w:val="bottom"/>
          </w:tcPr>
          <w:p w:rsidR="00ED2535" w:rsidRPr="00660328" w:rsidRDefault="00ED25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0D5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PRÍJMOVÉ FIN</w:t>
            </w:r>
            <w:r w:rsidR="000D5A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ANŇÉ</w:t>
            </w:r>
            <w:r w:rsidRPr="00ED253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OPERÁCIE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F36BDE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 EUR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ED2535" w:rsidRDefault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v EUR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660328" w:rsidRDefault="00F36BDE" w:rsidP="00F36B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%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35" w:rsidRPr="003B1066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ED2535" w:rsidRDefault="00ED2535" w:rsidP="000D5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Príjmy z ostatných fin</w:t>
            </w:r>
            <w:r w:rsidR="000D5A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ančných</w:t>
            </w: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operácií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10 100,00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10 060,50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ED2535" w:rsidRPr="00660328" w:rsidRDefault="00ED2535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66032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  <w:r w:rsidR="00753C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99,60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Zostatok prostriedkov z predchádzajúcich rokov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10 100,00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10 060,50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ED2535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660328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="00753CE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99,61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3177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Tuze</w:t>
            </w:r>
            <w:r w:rsidR="0031776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</w:t>
            </w: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ské úvery, pôžičky, návratné výpomoci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174 000,00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10 495,82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660328" w:rsidRDefault="00753CE4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6,03</w:t>
            </w:r>
          </w:p>
        </w:tc>
      </w:tr>
      <w:tr w:rsidR="0003574E" w:rsidRPr="00920D55" w:rsidTr="006F40F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Bankové úvery dlhodobé(smetiarske auto)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174 000,00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10 495,82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535" w:rsidRPr="00660328" w:rsidRDefault="00753CE4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6,03</w:t>
            </w:r>
          </w:p>
        </w:tc>
      </w:tr>
      <w:tr w:rsidR="0003574E" w:rsidRPr="00920D55" w:rsidTr="006F40F6">
        <w:trPr>
          <w:trHeight w:val="36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D2535" w:rsidRPr="003B1066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253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:rsidR="00ED2535" w:rsidRPr="00ED2535" w:rsidRDefault="00ED2535" w:rsidP="00893B6F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512B66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lang w:eastAsia="sk-SK"/>
              </w:rPr>
              <w:t>PRÍJMOVÉ FIN</w:t>
            </w:r>
            <w:r w:rsidR="00512B66">
              <w:rPr>
                <w:rFonts w:ascii="Arial" w:eastAsia="Times New Roman" w:hAnsi="Arial" w:cs="Arial"/>
                <w:b/>
                <w:lang w:eastAsia="sk-SK"/>
              </w:rPr>
              <w:t xml:space="preserve">ANČNÉ </w:t>
            </w:r>
            <w:r w:rsidRPr="00ED2535">
              <w:rPr>
                <w:rFonts w:ascii="Arial" w:eastAsia="Times New Roman" w:hAnsi="Arial" w:cs="Arial"/>
                <w:b/>
                <w:lang w:eastAsia="sk-SK"/>
              </w:rPr>
              <w:t xml:space="preserve">OPERÁCIE </w:t>
            </w:r>
            <w:r w:rsidR="00512B66">
              <w:rPr>
                <w:rFonts w:ascii="Arial" w:eastAsia="Times New Roman" w:hAnsi="Arial" w:cs="Arial"/>
                <w:b/>
                <w:lang w:eastAsia="sk-SK"/>
              </w:rPr>
              <w:t xml:space="preserve">SPOLU </w:t>
            </w:r>
            <w:r w:rsidR="00512B66" w:rsidRPr="00275849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(r.54+r.56)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lang w:eastAsia="sk-SK"/>
              </w:rPr>
              <w:t>184 100,00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ED2535" w:rsidRDefault="00ED2535" w:rsidP="00893B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ED2535">
              <w:rPr>
                <w:rFonts w:ascii="Arial" w:eastAsia="Times New Roman" w:hAnsi="Arial" w:cs="Arial"/>
                <w:b/>
                <w:bCs/>
                <w:lang w:eastAsia="sk-SK"/>
              </w:rPr>
              <w:t>20 556,32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ED2535" w:rsidRPr="00512B66" w:rsidRDefault="00753CE4" w:rsidP="00F36B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512B66">
              <w:rPr>
                <w:rFonts w:ascii="Arial" w:eastAsia="Times New Roman" w:hAnsi="Arial" w:cs="Arial"/>
                <w:b/>
                <w:bCs/>
                <w:lang w:eastAsia="sk-SK"/>
              </w:rPr>
              <w:t>11,16</w:t>
            </w:r>
          </w:p>
        </w:tc>
      </w:tr>
      <w:tr w:rsidR="0003574E" w:rsidRPr="00920D55" w:rsidTr="006F40F6">
        <w:trPr>
          <w:trHeight w:val="360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2535" w:rsidRDefault="00ED2535" w:rsidP="0089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:rsidR="00D22334" w:rsidRDefault="00D22334" w:rsidP="0089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:rsidR="00D22334" w:rsidRDefault="00D22334" w:rsidP="0089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:rsidR="00D22334" w:rsidRDefault="00D22334" w:rsidP="0089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:rsidR="00D22334" w:rsidRDefault="00D22334" w:rsidP="0089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:rsidR="00D22334" w:rsidRDefault="00D22334" w:rsidP="0089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:rsidR="00D22334" w:rsidRDefault="00D22334" w:rsidP="0089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  <w:p w:rsidR="00D22334" w:rsidRPr="00920D55" w:rsidRDefault="00D22334" w:rsidP="00893B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2535" w:rsidRPr="00920D55" w:rsidRDefault="00ED2535" w:rsidP="00893B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2535" w:rsidRPr="00920D55" w:rsidRDefault="00ED2535" w:rsidP="00893B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2535" w:rsidRDefault="00ED2535" w:rsidP="00893B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  <w:p w:rsidR="00275849" w:rsidRDefault="00275849" w:rsidP="00893B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  <w:p w:rsidR="00275849" w:rsidRDefault="00275849" w:rsidP="00893B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  <w:p w:rsidR="00275849" w:rsidRDefault="00275849" w:rsidP="00893B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  <w:p w:rsidR="00275849" w:rsidRDefault="00275849" w:rsidP="00893B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  <w:p w:rsidR="00AD0B7B" w:rsidRPr="00920D55" w:rsidRDefault="00AD0B7B" w:rsidP="00893B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sk-SK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2535" w:rsidRPr="00920D55" w:rsidRDefault="00ED2535" w:rsidP="00893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D2535" w:rsidRPr="00920D55" w:rsidRDefault="00ED2535" w:rsidP="00893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D1DCE" w:rsidRPr="00920D55" w:rsidRDefault="002D1DCE" w:rsidP="00893B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Style w:val="Mriekatabuky"/>
        <w:tblW w:w="9209" w:type="dxa"/>
        <w:tblInd w:w="10" w:type="dxa"/>
        <w:tblLook w:val="04A0" w:firstRow="1" w:lastRow="0" w:firstColumn="1" w:lastColumn="0" w:noHBand="0" w:noVBand="1"/>
      </w:tblPr>
      <w:tblGrid>
        <w:gridCol w:w="5145"/>
        <w:gridCol w:w="1618"/>
        <w:gridCol w:w="1618"/>
        <w:gridCol w:w="828"/>
      </w:tblGrid>
      <w:tr w:rsidR="00B608D6" w:rsidTr="00AB3D20">
        <w:tc>
          <w:tcPr>
            <w:tcW w:w="5145" w:type="dxa"/>
            <w:shd w:val="clear" w:color="auto" w:fill="D0CECE" w:themeFill="background2" w:themeFillShade="E6"/>
          </w:tcPr>
          <w:p w:rsidR="00B608D6" w:rsidRPr="00B608D6" w:rsidRDefault="00B608D6" w:rsidP="002D1DCE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608D6">
              <w:rPr>
                <w:rFonts w:ascii="Arial" w:hAnsi="Arial" w:cs="Arial"/>
                <w:b/>
                <w:sz w:val="28"/>
                <w:szCs w:val="28"/>
                <w:u w:val="single"/>
              </w:rPr>
              <w:t>Sumarizácia príjmov</w:t>
            </w:r>
          </w:p>
        </w:tc>
        <w:tc>
          <w:tcPr>
            <w:tcW w:w="1618" w:type="dxa"/>
            <w:shd w:val="clear" w:color="auto" w:fill="D0CECE" w:themeFill="background2" w:themeFillShade="E6"/>
            <w:vAlign w:val="bottom"/>
          </w:tcPr>
          <w:p w:rsidR="00B608D6" w:rsidRPr="00B608D6" w:rsidRDefault="00B608D6" w:rsidP="00B60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r.2015</w:t>
            </w:r>
          </w:p>
          <w:p w:rsidR="00B608D6" w:rsidRPr="00B608D6" w:rsidRDefault="00B608D6" w:rsidP="00B60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3. úprava v EUR</w:t>
            </w:r>
          </w:p>
        </w:tc>
        <w:tc>
          <w:tcPr>
            <w:tcW w:w="1618" w:type="dxa"/>
            <w:shd w:val="clear" w:color="auto" w:fill="D0CECE" w:themeFill="background2" w:themeFillShade="E6"/>
            <w:vAlign w:val="bottom"/>
          </w:tcPr>
          <w:p w:rsidR="00B608D6" w:rsidRPr="00B608D6" w:rsidRDefault="00B608D6" w:rsidP="00B60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Skutočnosť 2015 v EUR</w:t>
            </w:r>
          </w:p>
        </w:tc>
        <w:tc>
          <w:tcPr>
            <w:tcW w:w="828" w:type="dxa"/>
            <w:shd w:val="clear" w:color="auto" w:fill="D0CECE" w:themeFill="background2" w:themeFillShade="E6"/>
            <w:vAlign w:val="bottom"/>
          </w:tcPr>
          <w:p w:rsidR="00B608D6" w:rsidRPr="000E64DB" w:rsidRDefault="00B608D6" w:rsidP="00B60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%</w:t>
            </w:r>
          </w:p>
        </w:tc>
      </w:tr>
      <w:tr w:rsidR="00B608D6" w:rsidTr="00AB3D20">
        <w:tc>
          <w:tcPr>
            <w:tcW w:w="5145" w:type="dxa"/>
          </w:tcPr>
          <w:p w:rsidR="00B608D6" w:rsidRPr="00B608D6" w:rsidRDefault="00B608D6" w:rsidP="002D1D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Bežné príjmy</w:t>
            </w:r>
          </w:p>
        </w:tc>
        <w:tc>
          <w:tcPr>
            <w:tcW w:w="1618" w:type="dxa"/>
          </w:tcPr>
          <w:p w:rsidR="00B608D6" w:rsidRPr="00B608D6" w:rsidRDefault="00B608D6" w:rsidP="00B608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5 146 678,00</w:t>
            </w:r>
          </w:p>
        </w:tc>
        <w:tc>
          <w:tcPr>
            <w:tcW w:w="1618" w:type="dxa"/>
          </w:tcPr>
          <w:p w:rsidR="00B608D6" w:rsidRPr="00AF4D55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D55">
              <w:rPr>
                <w:rFonts w:ascii="Arial" w:hAnsi="Arial" w:cs="Arial"/>
                <w:b/>
                <w:sz w:val="20"/>
                <w:szCs w:val="20"/>
              </w:rPr>
              <w:t>5 283 303,32</w:t>
            </w:r>
          </w:p>
        </w:tc>
        <w:tc>
          <w:tcPr>
            <w:tcW w:w="828" w:type="dxa"/>
          </w:tcPr>
          <w:p w:rsidR="00B608D6" w:rsidRPr="000E64DB" w:rsidRDefault="00753CE4" w:rsidP="00512B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64DB">
              <w:rPr>
                <w:rFonts w:ascii="Arial" w:hAnsi="Arial" w:cs="Arial"/>
                <w:b/>
                <w:sz w:val="20"/>
                <w:szCs w:val="20"/>
              </w:rPr>
              <w:t>102,65</w:t>
            </w:r>
          </w:p>
        </w:tc>
      </w:tr>
      <w:tr w:rsidR="00B608D6" w:rsidTr="00AB3D20">
        <w:tc>
          <w:tcPr>
            <w:tcW w:w="5145" w:type="dxa"/>
          </w:tcPr>
          <w:p w:rsidR="00B608D6" w:rsidRPr="00B608D6" w:rsidRDefault="00B608D6" w:rsidP="002D1D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Vlastné príjmy rozpočtových organizácií</w:t>
            </w:r>
          </w:p>
        </w:tc>
        <w:tc>
          <w:tcPr>
            <w:tcW w:w="1618" w:type="dxa"/>
          </w:tcPr>
          <w:p w:rsidR="00B608D6" w:rsidRPr="00B608D6" w:rsidRDefault="00B608D6" w:rsidP="00B608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73 000,00</w:t>
            </w:r>
          </w:p>
        </w:tc>
        <w:tc>
          <w:tcPr>
            <w:tcW w:w="1618" w:type="dxa"/>
          </w:tcPr>
          <w:p w:rsidR="00B608D6" w:rsidRPr="00AF4D55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D55">
              <w:rPr>
                <w:rFonts w:ascii="Arial" w:hAnsi="Arial" w:cs="Arial"/>
                <w:b/>
                <w:sz w:val="20"/>
                <w:szCs w:val="20"/>
              </w:rPr>
              <w:t>85 268,96</w:t>
            </w:r>
          </w:p>
        </w:tc>
        <w:tc>
          <w:tcPr>
            <w:tcW w:w="828" w:type="dxa"/>
          </w:tcPr>
          <w:p w:rsidR="00B608D6" w:rsidRPr="000E64DB" w:rsidRDefault="00753CE4" w:rsidP="00512B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64DB">
              <w:rPr>
                <w:rFonts w:ascii="Arial" w:hAnsi="Arial" w:cs="Arial"/>
                <w:b/>
                <w:sz w:val="20"/>
                <w:szCs w:val="20"/>
              </w:rPr>
              <w:t>116,8</w:t>
            </w:r>
            <w:r w:rsidR="00C207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B608D6" w:rsidTr="00AB3D20">
        <w:tc>
          <w:tcPr>
            <w:tcW w:w="5145" w:type="dxa"/>
          </w:tcPr>
          <w:p w:rsidR="00B608D6" w:rsidRPr="00B608D6" w:rsidRDefault="00B608D6" w:rsidP="002D1D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Kapitálové príjmy</w:t>
            </w:r>
          </w:p>
        </w:tc>
        <w:tc>
          <w:tcPr>
            <w:tcW w:w="1618" w:type="dxa"/>
          </w:tcPr>
          <w:p w:rsidR="00B608D6" w:rsidRPr="00B608D6" w:rsidRDefault="00B608D6" w:rsidP="00B608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87 804,00</w:t>
            </w:r>
          </w:p>
        </w:tc>
        <w:tc>
          <w:tcPr>
            <w:tcW w:w="1618" w:type="dxa"/>
          </w:tcPr>
          <w:p w:rsidR="00B608D6" w:rsidRPr="00AF4D55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D55">
              <w:rPr>
                <w:rFonts w:ascii="Arial" w:hAnsi="Arial" w:cs="Arial"/>
                <w:b/>
                <w:sz w:val="20"/>
                <w:szCs w:val="20"/>
              </w:rPr>
              <w:t>87 843,95</w:t>
            </w:r>
          </w:p>
        </w:tc>
        <w:tc>
          <w:tcPr>
            <w:tcW w:w="828" w:type="dxa"/>
          </w:tcPr>
          <w:p w:rsidR="00B608D6" w:rsidRPr="000E64DB" w:rsidRDefault="00C209F3" w:rsidP="00512B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64DB">
              <w:rPr>
                <w:rFonts w:ascii="Arial" w:hAnsi="Arial" w:cs="Arial"/>
                <w:b/>
                <w:sz w:val="20"/>
                <w:szCs w:val="20"/>
              </w:rPr>
              <w:t>100,04</w:t>
            </w:r>
          </w:p>
        </w:tc>
      </w:tr>
      <w:tr w:rsidR="00B608D6" w:rsidTr="00AD0B7B">
        <w:tc>
          <w:tcPr>
            <w:tcW w:w="5145" w:type="dxa"/>
            <w:tcBorders>
              <w:bottom w:val="double" w:sz="4" w:space="0" w:color="auto"/>
            </w:tcBorders>
          </w:tcPr>
          <w:p w:rsidR="00B608D6" w:rsidRPr="00B608D6" w:rsidRDefault="00B608D6" w:rsidP="002D1D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Príjmové finančné operácie</w:t>
            </w: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B608D6" w:rsidRPr="00B608D6" w:rsidRDefault="00B608D6" w:rsidP="00B608D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184 100,00</w:t>
            </w:r>
          </w:p>
        </w:tc>
        <w:tc>
          <w:tcPr>
            <w:tcW w:w="1618" w:type="dxa"/>
            <w:tcBorders>
              <w:bottom w:val="double" w:sz="4" w:space="0" w:color="auto"/>
            </w:tcBorders>
          </w:tcPr>
          <w:p w:rsidR="00B608D6" w:rsidRPr="00AF4D55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D55">
              <w:rPr>
                <w:rFonts w:ascii="Arial" w:hAnsi="Arial" w:cs="Arial"/>
                <w:b/>
                <w:sz w:val="20"/>
                <w:szCs w:val="20"/>
              </w:rPr>
              <w:t>20 556,32</w:t>
            </w:r>
          </w:p>
        </w:tc>
        <w:tc>
          <w:tcPr>
            <w:tcW w:w="828" w:type="dxa"/>
            <w:tcBorders>
              <w:bottom w:val="double" w:sz="4" w:space="0" w:color="auto"/>
            </w:tcBorders>
          </w:tcPr>
          <w:p w:rsidR="00B608D6" w:rsidRPr="000E64DB" w:rsidRDefault="00C209F3" w:rsidP="00512B6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E64DB">
              <w:rPr>
                <w:rFonts w:ascii="Arial" w:hAnsi="Arial" w:cs="Arial"/>
                <w:b/>
                <w:sz w:val="20"/>
                <w:szCs w:val="20"/>
              </w:rPr>
              <w:t>11,16</w:t>
            </w:r>
          </w:p>
        </w:tc>
      </w:tr>
      <w:tr w:rsidR="00B608D6" w:rsidRPr="00B608D6" w:rsidTr="00AB3D20">
        <w:tc>
          <w:tcPr>
            <w:tcW w:w="5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B608D6" w:rsidRPr="00B608D6" w:rsidRDefault="00B608D6" w:rsidP="002D1D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8D6">
              <w:rPr>
                <w:rFonts w:ascii="Arial" w:hAnsi="Arial" w:cs="Arial"/>
                <w:b/>
                <w:sz w:val="24"/>
                <w:szCs w:val="24"/>
              </w:rPr>
              <w:t>Rozpočtové príjmy spolu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B608D6" w:rsidRPr="00B608D6" w:rsidRDefault="00B608D6" w:rsidP="00B608D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608D6">
              <w:rPr>
                <w:rFonts w:ascii="Arial" w:hAnsi="Arial" w:cs="Arial"/>
                <w:b/>
                <w:sz w:val="24"/>
                <w:szCs w:val="24"/>
              </w:rPr>
              <w:t>5 491 582,00</w:t>
            </w:r>
          </w:p>
        </w:tc>
        <w:tc>
          <w:tcPr>
            <w:tcW w:w="1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B608D6" w:rsidRPr="00AF4D55" w:rsidRDefault="00AF4D55" w:rsidP="00AF4D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4D55">
              <w:rPr>
                <w:rFonts w:ascii="Arial" w:hAnsi="Arial" w:cs="Arial"/>
                <w:b/>
                <w:sz w:val="24"/>
                <w:szCs w:val="24"/>
              </w:rPr>
              <w:t>5 476 972,55</w:t>
            </w:r>
          </w:p>
        </w:tc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B608D6" w:rsidRPr="00C209F3" w:rsidRDefault="00C209F3" w:rsidP="00512B6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09F3">
              <w:rPr>
                <w:rFonts w:ascii="Arial" w:hAnsi="Arial" w:cs="Arial"/>
                <w:b/>
                <w:sz w:val="24"/>
                <w:szCs w:val="24"/>
              </w:rPr>
              <w:t>99,73</w:t>
            </w:r>
          </w:p>
        </w:tc>
      </w:tr>
    </w:tbl>
    <w:tbl>
      <w:tblPr>
        <w:tblW w:w="906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72"/>
        <w:gridCol w:w="4258"/>
        <w:gridCol w:w="1534"/>
        <w:gridCol w:w="1448"/>
        <w:gridCol w:w="743"/>
      </w:tblGrid>
      <w:tr w:rsidR="00DE1E98" w:rsidRPr="00920D55" w:rsidTr="00335C89">
        <w:trPr>
          <w:trHeight w:val="45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r.č</w:t>
            </w:r>
            <w:proofErr w:type="spellEnd"/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1DCE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D1D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1DCE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D1DCE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VÝDAVKY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2D1DCE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2D1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r.201</w:t>
            </w:r>
            <w:r w:rsidR="00B53AB2" w:rsidRPr="002D1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  <w:p w:rsidR="00B53AB2" w:rsidRPr="002D1DCE" w:rsidRDefault="00B53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2D1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3. úprava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3D20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2D1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Skutočnosť </w:t>
            </w:r>
          </w:p>
          <w:p w:rsidR="003B45F3" w:rsidRPr="002D1DCE" w:rsidRDefault="00AB3D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r. </w:t>
            </w:r>
            <w:r w:rsidR="003B45F3" w:rsidRPr="002D1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201</w:t>
            </w:r>
            <w:r w:rsidR="00B53AB2" w:rsidRPr="002D1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2D1DCE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2D1D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%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1DCE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D1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1DCE" w:rsidRDefault="003B45F3" w:rsidP="00ED25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2D1DCE">
              <w:rPr>
                <w:rFonts w:ascii="Arial" w:eastAsia="Times New Roman" w:hAnsi="Arial" w:cs="Arial"/>
                <w:b/>
                <w:bCs/>
                <w:lang w:eastAsia="sk-SK"/>
              </w:rPr>
              <w:t>BEŽNÉ VÝDAVKY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1DCE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D1D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EUR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1DCE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D1D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EUR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1DCE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D1D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2D1DCE" w:rsidRDefault="003B45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2D1DC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0D2ED7">
              <w:rPr>
                <w:rFonts w:ascii="Arial" w:eastAsia="Times New Roman" w:hAnsi="Arial" w:cs="Arial"/>
                <w:b/>
                <w:bCs/>
                <w:lang w:eastAsia="sk-SK"/>
              </w:rPr>
              <w:t>PROGRAM 1 - Verejná správa</w:t>
            </w:r>
            <w:r w:rsidR="00DE1E98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317769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(r.2+r.3+r.4+r.5+r.6+r.47)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90478" w:rsidRDefault="004759C2" w:rsidP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913 565,00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90478" w:rsidRDefault="005A4298" w:rsidP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895 200,10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97,99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Mzdy, platy a ostatné osobné vyrovnania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350 800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836BF1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36B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34</w:t>
            </w:r>
            <w:r w:rsidR="005A4298" w:rsidRPr="00836B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6 185,12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98,68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Poistné a príspevok do poisťovní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4759C2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4759C2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605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836BF1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36B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5A4298" w:rsidRPr="00836B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26 679,81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103,32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Doplnkové dôchodkové poistenie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016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836BF1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36B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  <w:r w:rsidR="005A4298" w:rsidRPr="00836B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673,02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80,86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298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298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298" w:rsidRPr="000D2ED7" w:rsidRDefault="005A42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Odstupné a preplatená dovolenka s odvodmi(bývalý primátor)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298" w:rsidRPr="000D2ED7" w:rsidRDefault="00C209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15 00</w:t>
            </w:r>
            <w:r w:rsidR="005A4298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298" w:rsidRPr="00836BF1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836B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14 197,67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4298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94,65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Tovary a</w:t>
            </w:r>
            <w:r w:rsidR="00C44750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392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394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379 665,79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96,76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Cestovné náhrady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377,85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62,97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Cestovné náhrady tuzemské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377,85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Energie, voda a komunikácie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66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471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54 713,72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82,31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Energie (plyn a elektrina)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381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5A4298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0 821,09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 w:rsidP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Vodné, stočné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4 980,00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2 227,49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 w:rsidP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Poštovné a telekomunikačné 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5A4298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1 665,14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 w:rsidP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Komunikačná technika (internet)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 w:rsidP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  <w:r w:rsidR="004759C2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4759C2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738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33 151,97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107,85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 w:rsidP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Výpočtová technika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 w:rsidP="00C20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3 4</w:t>
            </w:r>
            <w:r w:rsidR="00C209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4759C2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4 009,30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Prístroje, zariadenia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1 040,00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Všeobecný materiál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4759C2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4759C2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000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15 537,58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Knihy,časopisy,noviny,učebnice,pomôcky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6 </w:t>
            </w:r>
            <w:r w:rsidR="004759C2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000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6 287,58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Reprezentačné výdavky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8 298,00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6 822,51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Dopravné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8 822,00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  <w:r w:rsidR="00AB7F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108,40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Palivo,mazivá,oleje,špeciálne</w:t>
            </w:r>
            <w:proofErr w:type="spellEnd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kvapaliny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6 273,15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Servis,údržba,opravy</w:t>
            </w:r>
            <w:proofErr w:type="spellEnd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1 660,00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2 213,59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Poistenie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996,00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5A4298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076,21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Karty,známky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Rutinná a štandardná údržba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4759C2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4759C2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085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5A4298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2 059,76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E3272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108,80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Výpoč.technika</w:t>
            </w:r>
            <w:proofErr w:type="spellEnd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C4475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–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AVIS</w:t>
            </w:r>
            <w:r w:rsidR="00C4475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elektronická schránka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5 999,94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Údržba telekomunikačnej techniky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</w:t>
            </w:r>
            <w:r w:rsidR="004759C2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504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3 853,85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Údržba </w:t>
            </w: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strojov,prístrojov</w:t>
            </w:r>
            <w:proofErr w:type="spellEnd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741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1 366,34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 w:rsidP="00EB0B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Údržba budov</w:t>
            </w:r>
            <w:r w:rsidR="00EB0B0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</w:t>
            </w:r>
            <w:proofErr w:type="spellStart"/>
            <w:r w:rsidR="00EB0B0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maľovanie,brúsenie</w:t>
            </w:r>
            <w:proofErr w:type="spellEnd"/>
            <w:r w:rsidR="00EB0B0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parkiet MsÚ)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839,63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274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678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269 799,54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98,22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Školenia, </w:t>
            </w: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kurzy,semináre,konferencie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828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971,13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Výdavky na vecné dary a ohňostroj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 </w:t>
            </w:r>
            <w:r w:rsidR="004759C2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823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1 822,76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Propagácia, reklama a inzercia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 w:rsidP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4759C2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244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 w:rsidP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1 243,04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Všeobecné služby (deratizácia, revízie zariadení)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4759C2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4759C2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937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5A4298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0 666,10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Špeciálne služby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auditorské</w:t>
            </w:r>
            <w:proofErr w:type="spellEnd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právne služby)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4759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A42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13 871,20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 w:rsidP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Poplatky a</w:t>
            </w:r>
            <w:r w:rsidR="00EB0B0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odvody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4 827,00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2 797,15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Stravovanie</w:t>
            </w:r>
            <w:r w:rsidR="00EB0B0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(stravné lístky)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337C56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337C56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000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</w:t>
            </w:r>
            <w:r w:rsidR="00EB0B0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966,91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Poistné budov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11 600,00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13 889,70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Prídel do sociálneho fondu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4 873,00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4 654,43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Vrátenie príjmov z minulých rokov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170 161,65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Kolkové známky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663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Odmeny a príspevky (</w:t>
            </w: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poslanci,komisie,výbory</w:t>
            </w:r>
            <w:proofErr w:type="spellEnd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17 148,00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8 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07,40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Dohody</w:t>
            </w:r>
            <w:r w:rsidR="00EB0B00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(externí pracovníci)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10 492,00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D22334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Pokuty a penále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(oneskorené odvody)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323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322,55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D22334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4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Dane (chata Vyhne) a daň z príjmov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361,00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 w:rsidP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13,02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Vrátenie  </w:t>
            </w: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nevyčerp</w:t>
            </w:r>
            <w:proofErr w:type="spellEnd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fin.príspevku</w:t>
            </w:r>
            <w:proofErr w:type="spellEnd"/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na Domov Jesienka)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581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12 580,50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642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Bežné transfery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750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22 798,69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88,54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 w:rsidP="00EB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Členské príspevky </w:t>
            </w:r>
            <w:r w:rsidR="00EB0B0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(ZMOS, RVC, AKE  S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</w:t>
            </w:r>
            <w:r w:rsidR="00EB0B0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,CEDRON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943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12 261,31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C56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C56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C56" w:rsidRPr="000D2ED7" w:rsidRDefault="00337C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Odchodné(r.2014-ved.odd.školstva,r. 2015-hlavný kontrolór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C56" w:rsidRPr="000D2ED7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4 356,00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C56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4 356,00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C56" w:rsidRPr="000D2ED7" w:rsidRDefault="00337C56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Transfery jednotlivcom (</w:t>
            </w:r>
            <w:proofErr w:type="spellStart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soc.výpomoc</w:t>
            </w:r>
            <w:proofErr w:type="spellEnd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8 962,00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EB0B0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547,25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0D2ED7" w:rsidRDefault="00EB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Nemocenské dávky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145,33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0D2ED7" w:rsidRDefault="00EB0B00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Výdavky na voľby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37C56" w:rsidP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3 489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3 488,80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PROGRAM 1a - Verejná správa </w:t>
            </w:r>
            <w:r w:rsidR="00317769">
              <w:rPr>
                <w:rFonts w:ascii="Arial" w:eastAsia="Times New Roman" w:hAnsi="Arial" w:cs="Arial"/>
                <w:b/>
                <w:bCs/>
                <w:lang w:eastAsia="sk-SK"/>
              </w:rPr>
              <w:t>–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úroky</w:t>
            </w:r>
            <w:r w:rsidR="00317769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317769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(r.54)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40 </w:t>
            </w:r>
            <w:r w:rsidR="00337C56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786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28 328,32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69,45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650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Splácanie úrokov v tuzemsku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40 </w:t>
            </w:r>
            <w:r w:rsidR="00337C56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786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28 328,32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69,45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Prima banka Slovensko, </w:t>
            </w:r>
            <w:proofErr w:type="spellStart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a.s</w:t>
            </w:r>
            <w:proofErr w:type="spellEnd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-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úroky eurofondy</w:t>
            </w:r>
            <w:r w:rsidR="00EB0B00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SZRB(</w:t>
            </w:r>
            <w:proofErr w:type="spellStart"/>
            <w:r w:rsidR="00EB0B00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smet.auto</w:t>
            </w:r>
            <w:proofErr w:type="spellEnd"/>
            <w:r w:rsidR="00EB0B00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960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920D55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920D55" w:rsidRDefault="00EB0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Manipulačné poplatky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920D55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920D55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0B00" w:rsidRPr="00920D55" w:rsidRDefault="00EB0B00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ŠFRB - úroky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(28 b.j.+2 g. a 2x8 </w:t>
            </w:r>
            <w:proofErr w:type="spellStart"/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b.j</w:t>
            </w:r>
            <w:proofErr w:type="spellEnd"/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337C56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337C56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786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18 882,74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Záväzkové provízie bankám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37C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EB0B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3 235,10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2 - Služby občanom</w:t>
            </w:r>
            <w:r w:rsidR="00317769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317769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(r.61+r.62+r.63+r.66)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  <w:r w:rsidR="00C44750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C44750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249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  <w:r w:rsidR="00AA2359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277,66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100,18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2.1 Matrika </w:t>
            </w: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(prenesené kompetencie)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C44750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C44750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249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16 </w:t>
            </w:r>
            <w:r w:rsidR="00AA2359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277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</w:t>
            </w:r>
            <w:r w:rsidR="00AA2359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100,18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610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Mzdy, platy a ostatné osobné vyrovnania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C44750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C44750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564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</w:t>
            </w:r>
            <w:r w:rsidR="00AA2359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176,59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96,65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620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Poistné a príspevok do poisťovní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042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4 </w:t>
            </w:r>
            <w:r w:rsidR="00AA2359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544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</w:t>
            </w:r>
            <w:r w:rsidR="00AA2359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112,44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C44750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43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AA2359" w:rsidP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94,11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712C0B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117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AA2359" w:rsidP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712C0B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Údržba výpočtovej techniky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712C0B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462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712C0B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12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92,40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Príspevok na stravovanie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462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712C0B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DE1E98" w:rsidRPr="00DE1E98" w:rsidRDefault="003B45F3" w:rsidP="0079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3 - Bezpečnosť, právo a</w:t>
            </w:r>
            <w:r w:rsidR="00275849">
              <w:rPr>
                <w:rFonts w:ascii="Arial" w:eastAsia="Times New Roman" w:hAnsi="Arial" w:cs="Arial"/>
                <w:b/>
                <w:bCs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poriadok</w:t>
            </w:r>
            <w:r w:rsidR="00275849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317769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</w:t>
            </w:r>
            <w:r w:rsidR="00DE1E98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r.</w:t>
            </w:r>
            <w:r w:rsidR="00791B71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69</w:t>
            </w:r>
            <w:r w:rsidR="00DE1E98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+r.</w:t>
            </w:r>
            <w:r w:rsidR="00791B71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94</w:t>
            </w:r>
            <w:r w:rsidR="00DE1E98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+r.</w:t>
            </w:r>
            <w:r w:rsidR="00791B71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104</w:t>
            </w:r>
            <w:r w:rsidR="00DE1E98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  <w:r w:rsidR="00C44750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84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C44750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602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 w:rsidP="006D34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  <w:r w:rsidR="006D348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2 647</w:t>
            </w:r>
            <w:r w:rsidR="00AA2359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93,52</w:t>
            </w:r>
          </w:p>
        </w:tc>
      </w:tr>
      <w:tr w:rsidR="00DE1E98" w:rsidRPr="00920D55" w:rsidTr="000E64DB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3.1 Mestská polícia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C44750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67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C44750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912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AA2359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63 536,67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45F3" w:rsidRPr="00712C0B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712C0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97,39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610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Mzdy, platy a ostatné osobné vyrovnania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107 017,00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</w:t>
            </w:r>
            <w:r w:rsidR="00AA2359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4 817,52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712C0B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97,94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620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Poistné a príspevok do poisťovní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40 188,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40 520,31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100,82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Doplnkové dôchodkové poistenie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AA2359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290,76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107,04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Cestovné náhrady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220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268,39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121,99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Energie, voda a komunikácie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465,15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46,51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564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4 590,97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69,94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C4475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Interiérové vybavenie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574,00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573,60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C44750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C44750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Výpočtová technika-vysielačky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2 000,00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750" w:rsidRPr="000D2ED7" w:rsidRDefault="00C44750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734,18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Špeciálny 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1 150,00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1 996,32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Pracovné odevy, obuv a pomôcky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1 7</w:t>
            </w:r>
            <w:r w:rsidR="00C4475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1 286,87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Reprezentačné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 w:rsidP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Dopravné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450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4 090,01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91,91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DE4D0E" w:rsidP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Palivo,mazivá,oleje,špeciálne</w:t>
            </w:r>
            <w:proofErr w:type="spellEnd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kvapaliny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DE4D0E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314,77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Servis,údržba,opravy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1 417,28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Poistenie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DE4D0E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  <w:r w:rsidR="00DE4D0E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Rutinná a štandardná údržba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939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563,76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576959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60,04</w:t>
            </w:r>
          </w:p>
        </w:tc>
      </w:tr>
      <w:tr w:rsidR="00DE1E98" w:rsidRPr="00920D55" w:rsidTr="00D22334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Servis, aktualizácia softwaru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564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563,76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D22334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telekomunikačnej techniky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375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5 </w:t>
            </w:r>
            <w:r w:rsidR="00C44750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394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5 9</w:t>
            </w:r>
            <w:r w:rsidR="00DE4D0E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29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</w:t>
            </w:r>
            <w:r w:rsidR="00DE4D0E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109,93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Školenia, </w:t>
            </w:r>
            <w:proofErr w:type="spellStart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kurzy,semináre,konferencie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C4475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Špeciálne 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C447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412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 w:rsidP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Stravovanie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3 </w:t>
            </w:r>
            <w:r w:rsidR="00C44750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010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Prídel do sociálneho fondu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1 162,00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 </w:t>
            </w:r>
            <w:r w:rsidR="00DE4D0E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700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3.2 Civilná obrana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7 134,00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036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14,52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412,00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Špec.stroje</w:t>
            </w:r>
            <w:proofErr w:type="spellEnd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prístroje, zariadenia, technika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Špeciálny 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Reprezentačné výdavky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Dopravné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Palivo,mazivá,oleje,špeciálne</w:t>
            </w:r>
            <w:proofErr w:type="spellEnd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kvapaliny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6 622,00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036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15,64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Všeobecné služby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(odčerpávanie vody)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6 622,00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45F3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036</w:t>
            </w:r>
            <w:r w:rsidR="003B45F3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0D2ED7" w:rsidRDefault="003B45F3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3.3 Ochrana pred požiarmi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9 5</w:t>
            </w:r>
            <w:r w:rsidR="00AA2359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56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8 </w:t>
            </w:r>
            <w:r w:rsidR="006D3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74,53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EA716D" w:rsidP="00712C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84,50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Energie, voda a komunikácie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758,23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2 562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2 185,03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A7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85,28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Prevádzkové stroje, prístroje, zariadenia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500</w:t>
            </w:r>
            <w:r w:rsidR="003B45F3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 w:rsidP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DE4D0E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04,83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Špeciálny 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300,98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Vestníky, odborná literatúra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 odevy, obuv a pomôcky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 </w:t>
            </w:r>
            <w:r w:rsidR="00AA2359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728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DE4D0E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727,46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Reprezentačné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  <w:r w:rsidR="003B45F3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Dopravné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266,07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A7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34,92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Palivo,mazivá,oleje,špeciálne</w:t>
            </w:r>
            <w:proofErr w:type="spellEnd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kvapaliny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266,07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Poistenie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 w:rsidP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578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 w:rsidP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4 </w:t>
            </w:r>
            <w:r w:rsidR="006D348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A7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79,46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Školenia, </w:t>
            </w:r>
            <w:proofErr w:type="spellStart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kurzy,semináre,konferencie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Revízie zariadení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3B45F3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462</w:t>
            </w:r>
            <w:r w:rsidR="003B45F3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 w:rsidP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Špeciálne 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3B45F3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606</w:t>
            </w:r>
            <w:r w:rsidR="003B45F3"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3 605,20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642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Bežné transfery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654,00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  <w:r w:rsidR="00DE4D0E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A7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91,74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59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59" w:rsidRPr="000D2ED7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59" w:rsidRPr="00AB7F4F" w:rsidRDefault="00AA2359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AB7F4F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Príspevok pre dobrovoľné hasičské zbory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59" w:rsidRPr="00AB7F4F" w:rsidRDefault="00AA235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AB7F4F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59" w:rsidRPr="00AB7F4F" w:rsidRDefault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AB7F4F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59" w:rsidRPr="00EA716D" w:rsidRDefault="00AA2359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Členské príspevky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DE4D0E" w:rsidP="00DE4D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Pr="000D2ED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PROGRAM 4 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>–</w:t>
            </w:r>
            <w:r w:rsidRPr="000D2ED7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Výstavba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9914BF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(r.123)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90478" w:rsidRDefault="00586F5D" w:rsidP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  <w:r w:rsidR="003B45F3" w:rsidRPr="0009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09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349</w:t>
            </w:r>
            <w:r w:rsidR="003B45F3" w:rsidRPr="0009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090478" w:rsidRDefault="00B608D6" w:rsidP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9047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7 703,32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177,13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4.1 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349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7 703,32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A71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177,13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Špeciálne služby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</w:t>
            </w:r>
            <w:proofErr w:type="spellStart"/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geom.plány</w:t>
            </w:r>
            <w:proofErr w:type="spellEnd"/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projekty EÚ)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349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7 703,32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5 - Cestná doprava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9914BF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(r.126+128)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313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91 049,25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116,26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5.1 MHD a prímestská doprava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  <w:r w:rsidR="00586F5D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586F5D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422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39</w:t>
            </w:r>
            <w:r w:rsid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246,20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86,40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Transfer pre MHD a prímestskú dopravu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="00586F5D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586F5D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422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</w:t>
            </w:r>
            <w:r w:rsidR="00B608D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246,20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5.2 Správa a údržba </w:t>
            </w:r>
            <w:proofErr w:type="spellStart"/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pozem.komunikácií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32 891,00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51 803,05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157,50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Miestne komunikácie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891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51 803,05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PROGRAM 6 – Odpadové 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hospodárstvo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9914BF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 131+r.132+r.136)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  <w:r w:rsidR="00586F5D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69 779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</w:t>
            </w:r>
            <w:r w:rsidR="00B608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1 103,50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100,20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6.1 Mestský podnik služieb – príspevok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  <w:r w:rsidR="00586F5D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97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586F5D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531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513 522,78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103,21</w:t>
            </w:r>
          </w:p>
        </w:tc>
      </w:tr>
      <w:tr w:rsidR="00DE1E98" w:rsidRPr="00920D55" w:rsidTr="00D22334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6.2 Separovaný zber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8 715,00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227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48,50</w:t>
            </w:r>
          </w:p>
        </w:tc>
      </w:tr>
      <w:tr w:rsidR="00DE1E98" w:rsidRPr="00920D55" w:rsidTr="00AD0B7B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8 715,00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227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48,50</w:t>
            </w:r>
          </w:p>
        </w:tc>
      </w:tr>
      <w:tr w:rsidR="00DE1E98" w:rsidRPr="00920D55" w:rsidTr="00AD0B7B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134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Výdavky na odpadové nádoby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4 980,00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B608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255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Všeobecný materiál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(vrecia na </w:t>
            </w:r>
            <w:proofErr w:type="spellStart"/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separ.zber</w:t>
            </w:r>
            <w:proofErr w:type="spellEnd"/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3 735,00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972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6.3 Odvoz a zneškodnenie odpadu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586F5D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3 533,00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3C4F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53 353,72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93,77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586F5D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3 533,00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3C4F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53 353,72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93,77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Všeobecné služby (</w:t>
            </w:r>
            <w:proofErr w:type="spellStart"/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Brantner</w:t>
            </w:r>
            <w:proofErr w:type="spellEnd"/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NZ</w:t>
            </w: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586F5D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586F5D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373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3C4F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51 563,56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Špeciálne služby (projekty)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1 660,00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1 194,96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 w:rsidP="005751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Prepravné náklady na odvoz </w:t>
            </w:r>
            <w:proofErr w:type="spellStart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vysepar</w:t>
            </w:r>
            <w:proofErr w:type="spellEnd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</w:t>
            </w:r>
            <w:r w:rsidR="00575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</w:t>
            </w: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dpadu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 595,20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7 - Ochrana životného prostredia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9914BF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 142+r.143)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10 498,00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9 907,15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94,37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7.1 - Údržba mosta v </w:t>
            </w:r>
            <w:proofErr w:type="spellStart"/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Nitr</w:t>
            </w:r>
            <w:proofErr w:type="spellEnd"/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. Hrádku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498,00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7.2 - Verejná zeleň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(čistenie, likvidácia skládok)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9 907,15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99,07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8 - Rozvoj obcí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9914BF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(r.145+r.148+r.152)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129 799,00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49 436,34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38,09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8.1 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14 862,00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14 860,99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EA716D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99,99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Výdavky na lavičky, smetné nádoby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738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2 737,68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Revitalizácia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zelene+výdavky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na domové čísla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12 124,00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12 123,31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8.2 Rutinná a štandardná údržba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106 368,00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4 952,56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1A6189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4,66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Údržba bytov, príspevok do fondu opráv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 </w:t>
            </w:r>
            <w:r w:rsidR="00586F5D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433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1 382,18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majetku mesta</w:t>
            </w:r>
            <w:r w:rsidR="00586F5D"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revitalizácia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100 935,00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3 570,38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EA716D" w:rsidRDefault="003B45F3" w:rsidP="00EA71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Výdavky na pieskoviská, detské ihrisko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1 000,00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8.3 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569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29 622,79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345,70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Správa </w:t>
            </w:r>
            <w:proofErr w:type="spellStart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nájom.bytov</w:t>
            </w:r>
            <w:proofErr w:type="spellEnd"/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nebytových priestorov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86F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554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29 622,79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Štúdie, expertízy, posudky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9 - Zásobovanie vodou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9914BF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(r.156+r.159)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  <w:r w:rsidR="00586F5D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586F5D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900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18 676,39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89,36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9.1 Stočné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  <w:r w:rsidR="00560844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560844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800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18</w:t>
            </w:r>
            <w:r w:rsidR="003C4F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676,39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6671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89,7</w:t>
            </w:r>
            <w:r w:rsidR="006671C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Stočné za verejné komunikácie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3C4FA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7 614,90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15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Stočné za artézsku studňu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800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1 061,49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9.2 Rutinná a štandardná údržba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artézskej studne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275849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10 - Verejné osvetlenie</w:t>
            </w:r>
          </w:p>
          <w:p w:rsidR="003B45F3" w:rsidRPr="00275849" w:rsidRDefault="009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 162+r.163)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74 871,00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67 072,28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89,58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10.1 Prevádzkovanie 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68 871,00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63 911,95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10.2 Oprava a údržba VO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3 160,33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PROGRAM 11 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>–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Šport</w:t>
            </w:r>
            <w:r w:rsidR="009914BF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9914BF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 165+r.166)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69 944,00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  <w:r w:rsidR="003C4F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4 576,37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106,62</w:t>
            </w:r>
          </w:p>
        </w:tc>
      </w:tr>
      <w:tr w:rsidR="00DE1E98" w:rsidRPr="00920D55" w:rsidTr="00335C89">
        <w:trPr>
          <w:trHeight w:val="25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2D5931" w:rsidP="002D5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11.1. Transfery na šport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66 388,00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</w:t>
            </w:r>
            <w:r w:rsidR="003C4F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4 576,37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11.2 Prevádzkové náklady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(budova - ŠK Šurany)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3 556,00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C4F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0569BA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12 -  Kultúrne služby</w:t>
            </w:r>
          </w:p>
          <w:p w:rsidR="003B45F3" w:rsidRPr="00275849" w:rsidRDefault="00991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(r. 168+r.169+</w:t>
            </w:r>
            <w:r w:rsidR="000569BA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r.176)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  <w:r w:rsidR="00560844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560844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990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213 974,38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98,16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12.1 Mestské kultúrne stredisko – príspevok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205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150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630864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99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630864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200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97,10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12.2 Synagóga a </w:t>
            </w:r>
            <w:proofErr w:type="spellStart"/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kult.zariadenia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10 496,00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13 618,89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129,75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Energie, voda a komunikácie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3 </w:t>
            </w:r>
            <w:r w:rsidR="00560844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500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2 290,09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65,43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962</w:t>
            </w:r>
            <w:r w:rsidR="003B45F3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795,07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82,6</w:t>
            </w:r>
            <w:r w:rsidR="006671C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Telekomunikačná technika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166,00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Všeobecný 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796</w:t>
            </w:r>
            <w:r w:rsidR="003B45F3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795,07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D22334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5931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2D593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5931" w:rsidRDefault="003B45F3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2D593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 xml:space="preserve">Rutinná a </w:t>
            </w:r>
            <w:proofErr w:type="spellStart"/>
            <w:r w:rsidRPr="002D593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štand.údržba</w:t>
            </w:r>
            <w:proofErr w:type="spellEnd"/>
            <w:r w:rsidR="00630864" w:rsidRPr="002D593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(</w:t>
            </w:r>
            <w:proofErr w:type="spellStart"/>
            <w:r w:rsidR="00630864" w:rsidRPr="002D593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spol.hala</w:t>
            </w:r>
            <w:proofErr w:type="spellEnd"/>
            <w:r w:rsidR="00630864" w:rsidRPr="002D593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-okná)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5931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2D593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5 534,00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5931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2D593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10 533,73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F25C14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5931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2D5931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5931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D593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Reprezentačné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5931" w:rsidRDefault="00560844" w:rsidP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D593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2D5931" w:rsidRDefault="00630864" w:rsidP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2D593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AD0B7B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12.3 Služby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2 </w:t>
            </w:r>
            <w:r w:rsidR="00560844"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344</w:t>
            </w: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1 155,49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49,29</w:t>
            </w:r>
          </w:p>
        </w:tc>
      </w:tr>
      <w:tr w:rsidR="00DE1E98" w:rsidRPr="00920D55" w:rsidTr="00AD0B7B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17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 w:rsidP="002D59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8.2.1 </w:t>
            </w:r>
            <w:proofErr w:type="spellStart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Všeob.služby</w:t>
            </w:r>
            <w:proofErr w:type="spellEnd"/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(kronika, za </w:t>
            </w:r>
            <w:r w:rsidR="002D593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hud. p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rodukciu)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830,00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630864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65,70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17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8.2.2 Údržba mestského rozhlasu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898,00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639,79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Ozvučenie (1. máj), meranie hluku v Spol. hale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560844" w:rsidP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616,00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0D2ED7" w:rsidRDefault="003B45F3" w:rsidP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630864"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</w:t>
            </w:r>
            <w:r w:rsidRPr="000D2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0E64DB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0E64DB" w:rsidRDefault="003B45F3">
            <w:pPr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69BA" w:rsidRPr="000E64DB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lang w:eastAsia="sk-SK"/>
              </w:rPr>
              <w:t> </w:t>
            </w:r>
            <w:r w:rsidRPr="000E64DB">
              <w:rPr>
                <w:rFonts w:ascii="Arial" w:eastAsia="Times New Roman" w:hAnsi="Arial" w:cs="Arial"/>
                <w:b/>
                <w:bCs/>
                <w:lang w:eastAsia="sk-SK"/>
              </w:rPr>
              <w:t>PROGRAM 13 - Spoločenské služby</w:t>
            </w:r>
            <w:r w:rsidR="000569BA" w:rsidRPr="000E64DB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</w:p>
          <w:p w:rsidR="003B45F3" w:rsidRPr="000E64DB" w:rsidRDefault="000569B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 181+r.184+r.186)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0E64DB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  <w:r w:rsidR="003B45F3" w:rsidRPr="000E6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0E6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238</w:t>
            </w:r>
            <w:r w:rsidR="003B45F3" w:rsidRPr="000E6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0E64DB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  <w:r w:rsidR="00630864" w:rsidRPr="000E64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919,74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90,17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13.1 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940,00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1 250,22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133,00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Výdavky na kvety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1 250,22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Reprezentačné výdavky a dary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634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13.2 Dopravné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664,00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Prepravné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13.3 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634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1 669,52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102,17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Údržba – cintorín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60844" w:rsidP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238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630864" w:rsidP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18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Odmeny a príspevky 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(občianske obrady)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1 328,00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63086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593,08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Vojnové hroby (dotácia z MV SR)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="0063086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  <w:r w:rsidR="0063086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0E64DB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569BA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PROGRAM 14 </w:t>
            </w:r>
            <w:r w:rsidR="000569BA">
              <w:rPr>
                <w:rFonts w:ascii="Arial" w:eastAsia="Times New Roman" w:hAnsi="Arial" w:cs="Arial"/>
                <w:b/>
                <w:bCs/>
                <w:lang w:eastAsia="sk-SK"/>
              </w:rPr>
              <w:t>–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Vzdelávanie</w:t>
            </w:r>
            <w:r w:rsidR="000569BA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</w:p>
          <w:p w:rsidR="003B45F3" w:rsidRPr="00275849" w:rsidRDefault="000569BA" w:rsidP="0005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(r.191+r.194+r.200+r.203)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2 0</w:t>
            </w:r>
            <w:r w:rsidR="00560844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58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560844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025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2 053</w:t>
            </w:r>
            <w:r w:rsidR="00630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342,45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99,77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19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14.1 Predškolská výchova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524</w:t>
            </w:r>
            <w:r w:rsidR="003B45F3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915</w:t>
            </w:r>
            <w:r w:rsidR="003B45F3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524 895,81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99,99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14.1.1 MŠ ul. Mostná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199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63086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55 199,00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14.1.2 MŠ ul. MDŽ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716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63086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69 696,81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14.2 Základné vzdelávanie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1 2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56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092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1 2</w:t>
            </w:r>
            <w:r w:rsidR="0063086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64 957,16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100,70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 w:rsidP="00EF61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14.2.1 ZŠ ul. Bernolákova (prenesené kom.)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589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63086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63086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307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 w:rsidP="00EF61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14.2.2ŠKD+ŠJ ZŠ ul. Bernolákova</w:t>
            </w:r>
            <w:r w:rsidR="00EF61B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originálne </w:t>
            </w:r>
            <w:r w:rsidR="00EF61B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kom.)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378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 w:rsidP="00EF61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14.2.3 ZŠ ul. SNP (prenesené kom.)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374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="0063086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63086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543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 w:rsidP="00EF61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14.2.4 ŠKD+ŠJ ZŠ ul. SNP</w:t>
            </w:r>
            <w:r w:rsidR="00EF61B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originálne kom</w:t>
            </w:r>
            <w:r w:rsidR="00EF61B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98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98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910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14.2.5 Cirkevná základná škola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819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33 818,40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14.3 Zariadenia pre záujmové vzdelávanie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52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214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  <w:r w:rsidR="0063086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52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63086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214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100</w:t>
            </w:r>
            <w:r w:rsidR="0090544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,00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14.3.1 Základná umelecká škola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140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63086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63086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140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14.3.2 Centrum voľného času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074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074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</w:t>
            </w:r>
            <w:r w:rsidR="003B106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14.4 Transfery pre školy (bez vlastných príjmov)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 w:rsidP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24 804,00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 w:rsidP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63086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1 275,48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A618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45,46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14.4.1 Vlastné príjmy škôl použité vo výdavkoch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B116E9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116E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</w:t>
            </w:r>
            <w:r w:rsidR="003B45F3" w:rsidRPr="00B116E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B116E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000</w:t>
            </w:r>
            <w:r w:rsidR="003B45F3" w:rsidRPr="00B116E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B116E9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116E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85 831,63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14.4.3 </w:t>
            </w:r>
            <w:proofErr w:type="spellStart"/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Škol</w:t>
            </w:r>
            <w:proofErr w:type="spellEnd"/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potreby, stravovanie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(hmotná núdza)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505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7 97</w:t>
            </w:r>
            <w:r w:rsidR="0052476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14.4.4 Údržba škôl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(ZŠ SNP)</w:t>
            </w: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poistenie budov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299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3 304,28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 w:rsidP="00E671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15 - Sociálne zabezpečenie</w:t>
            </w:r>
            <w:r w:rsidR="009B5C21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9B5C21" w:rsidRPr="002758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(r.208+r.209+r.210+r.224 +r.230</w:t>
            </w:r>
            <w:r w:rsidR="009B5C21">
              <w:rPr>
                <w:rFonts w:ascii="Arial" w:eastAsia="Times New Roman" w:hAnsi="Arial" w:cs="Arial"/>
                <w:b/>
                <w:bCs/>
                <w:lang w:eastAsia="sk-SK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452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068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437</w:t>
            </w:r>
            <w:r w:rsidR="0063086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162,45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96,70</w:t>
            </w:r>
          </w:p>
        </w:tc>
      </w:tr>
      <w:tr w:rsidR="00DE1E98" w:rsidRPr="00920D55" w:rsidTr="000E64DB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20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15.1 Domov Jesienka - príspevok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22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320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116 280,44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95,06</w:t>
            </w:r>
          </w:p>
        </w:tc>
      </w:tr>
      <w:tr w:rsidR="00DE1E98" w:rsidRPr="00920D55" w:rsidTr="000E64DB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Domov Jesienka - príspevok z MPSVaR SR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240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24</w:t>
            </w:r>
            <w:r w:rsidR="0063086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7 719,56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98,21</w:t>
            </w:r>
          </w:p>
        </w:tc>
      </w:tr>
      <w:tr w:rsidR="00DE1E98" w:rsidRPr="00920D55" w:rsidTr="000E64DB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15.2 Denné centrá pre seniorov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56084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054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25 919,69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45F3" w:rsidRPr="000E64DB" w:rsidRDefault="001A6189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83,47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Energie, voda a komunikácie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5</w:t>
            </w:r>
            <w:r w:rsidR="003B45F3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899</w:t>
            </w:r>
            <w:r w:rsidR="003B45F3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</w:t>
            </w:r>
            <w:r w:rsid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Materiál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2 503,00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3 611,71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E0174E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844" w:rsidRPr="003B1066" w:rsidRDefault="003B106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844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844" w:rsidRPr="00A21706" w:rsidRDefault="0056084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Prístroje, zariadenia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844" w:rsidRPr="00411A97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411A97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280,00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844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Cs/>
                <w:sz w:val="18"/>
                <w:szCs w:val="18"/>
                <w:lang w:eastAsia="sk-SK"/>
              </w:rPr>
              <w:t>280,00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844" w:rsidRPr="001A6189" w:rsidRDefault="00560844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E0174E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Všeobecný materiál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(</w:t>
            </w:r>
            <w:proofErr w:type="spellStart"/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kancel</w:t>
            </w:r>
            <w:proofErr w:type="spellEnd"/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</w:t>
            </w:r>
            <w:r w:rsidR="00560844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čistiace potreby)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411A97" w:rsidRDefault="005E1B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11A9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503</w:t>
            </w:r>
            <w:r w:rsidR="003B45F3" w:rsidRPr="00411A9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135,00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Reprezentačné výdavky a dary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3 196,71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Dopravné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1 733,90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Prepravné (zájazdy dôchodcov)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1 733,90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Údržba (denné centrá pre seniorov)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2 205,00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2 204,34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D22334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637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Služby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17</w:t>
            </w:r>
            <w:r w:rsidR="003B45F3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346</w:t>
            </w:r>
            <w:r w:rsidR="003B45F3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630864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2 470,35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F25C14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Všeobecné služby (čistenie, odvoz odpadu)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 w:rsidP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166,00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 w:rsidP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94,60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AD0B7B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Špeciálne služby (revízie zariadení)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 w:rsidP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111,52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AD0B7B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222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Stravovanie dôchodcov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10 104,23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Dohody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1 180,00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2 160,00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0E64DB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15.3 Transfery jednotlivcom a </w:t>
            </w:r>
            <w:proofErr w:type="spellStart"/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nezis.práv.os</w:t>
            </w:r>
            <w:proofErr w:type="spellEnd"/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</w:t>
            </w:r>
            <w:r w:rsidR="00560844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560844"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154</w:t>
            </w:r>
            <w:r w:rsidRPr="00920D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13 953,77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45F3" w:rsidRPr="000E64DB" w:rsidRDefault="00B51984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106,08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Starostlivosť o zdravotne postihnutých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1 660,00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 </w:t>
            </w:r>
            <w:r w:rsidR="0063086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208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Charitatívne centrum na Kopci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1 245,00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405,57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Rodinné prídavky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60844" w:rsidP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930,00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63086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</w:t>
            </w:r>
            <w:r w:rsidR="00630864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84,93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Špeciálne služby (pochovávanie zomrelých)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3 319,00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3 255,27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Rodina a deti (príspevky podľa zákona č. 305/2005)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5608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</w:t>
            </w:r>
            <w:r w:rsidR="003B45F3"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1A6189" w:rsidRDefault="003B45F3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0E64DB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="00991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9B5C21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5C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9B5C21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B5C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15.4 Mestská poliklinika</w:t>
            </w:r>
            <w:r w:rsidRPr="009B5C2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 xml:space="preserve"> (ODLÚ Trávnica)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9B5C21" w:rsidRDefault="00D313F1" w:rsidP="0005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9B5C2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33 </w:t>
            </w:r>
            <w:r w:rsidR="000569BA" w:rsidRPr="009B5C2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</w:t>
            </w:r>
            <w:r w:rsidRPr="009B5C2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45F3" w:rsidRPr="009B5C21" w:rsidRDefault="00630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9B5C21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33 288,99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B45F3" w:rsidRPr="009B5C21" w:rsidRDefault="00E35FA5" w:rsidP="00E35F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99,97</w:t>
            </w:r>
          </w:p>
        </w:tc>
      </w:tr>
      <w:tr w:rsidR="00DE1E98" w:rsidRPr="00920D55" w:rsidTr="000E64DB">
        <w:trPr>
          <w:trHeight w:val="51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="00991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0174E" w:rsidRDefault="003B45F3" w:rsidP="00836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BEŽNÉ VÝDAVKY SPOLU</w:t>
            </w:r>
            <w:r w:rsidR="0077035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r w:rsidR="00770356" w:rsidRPr="00E67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(r.1+r.53+</w:t>
            </w:r>
            <w:r w:rsidR="00E67136" w:rsidRPr="00E67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="00770356" w:rsidRPr="00E67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r.59+r.68+r.122+r.125+r.130+r.141+r.144+r,155+</w:t>
            </w:r>
          </w:p>
          <w:p w:rsidR="00770356" w:rsidRPr="00E0174E" w:rsidRDefault="00E0174E" w:rsidP="00836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r.161+r.164+r.167+r.</w:t>
            </w:r>
            <w:r w:rsidR="00770356" w:rsidRPr="00E67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180+r.190+r.207)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 </w:t>
            </w:r>
            <w:r w:rsidR="00D313F1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944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313F1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976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4 </w:t>
            </w:r>
            <w:r w:rsidR="00961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809 </w:t>
            </w:r>
            <w:r w:rsidR="00B519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  <w:r w:rsidR="00961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76,90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45F3" w:rsidRPr="000E64DB" w:rsidRDefault="00B51984" w:rsidP="001A61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97,26</w:t>
            </w:r>
          </w:p>
        </w:tc>
      </w:tr>
      <w:tr w:rsidR="00DE1E98" w:rsidRPr="00920D55" w:rsidTr="00335C89">
        <w:trPr>
          <w:trHeight w:val="118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953C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KAPITÁLOVÉ VÝDAVKY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DE1E98" w:rsidRPr="000E64DB" w:rsidTr="00335C89">
        <w:trPr>
          <w:trHeight w:hRule="exact" w:val="28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>
            <w:pPr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 w:rsidP="00836B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920D55">
              <w:rPr>
                <w:rFonts w:ascii="Arial" w:eastAsia="Times New Roman" w:hAnsi="Arial" w:cs="Arial"/>
                <w:b/>
                <w:bCs/>
                <w:lang w:eastAsia="sk-SK"/>
              </w:rPr>
              <w:t>PROGRAM 16 – Rozvoj obcí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 w:rsidP="00413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="004136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378 648,00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  <w:hideMark/>
          </w:tcPr>
          <w:p w:rsidR="003B45F3" w:rsidRPr="00920D55" w:rsidRDefault="003B45F3" w:rsidP="00524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  <w:r w:rsidR="005247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478 848,24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3B45F3" w:rsidRPr="000E64DB" w:rsidRDefault="00B51984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126,46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Prístavba k Domovu Jesienka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42 329,06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B51984" w:rsidRDefault="003B45F3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– p</w:t>
            </w:r>
            <w:r w:rsidR="00D313F1"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revencia kriminality, kamerový systém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20 242,07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B51984" w:rsidRDefault="0096128E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</w:t>
            </w:r>
            <w:r w:rsidR="00D313F1"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rojekt-zateplenie/okná MŠ MDŽ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D313F1" w:rsidP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26 000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96128E" w:rsidP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B51984" w:rsidRDefault="003B45F3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</w:t>
            </w:r>
            <w:r w:rsidR="00D313F1"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-zateplenie/okná MŠ Mostná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26 0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B51984" w:rsidRDefault="003B45F3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D31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Projekt-multifunkčné ihrisko pri CVČ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1 200,00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 w:rsidP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 </w:t>
            </w:r>
            <w:r w:rsidR="0096128E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140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B51984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3B1066" w:rsidRDefault="00991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23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 w:rsidP="00EF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Rekonštr</w:t>
            </w:r>
            <w:r w:rsidR="00EF61B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ukcia s</w:t>
            </w: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trešného plášťa športovej haly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60 000,00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63 783,73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B51984" w:rsidRDefault="00D313F1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B51984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3B1066" w:rsidRDefault="00991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Hydraulická plošina Domov Jesienka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13 284,00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13 284,00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B51984" w:rsidRDefault="00D313F1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B51984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3B1066" w:rsidRDefault="00991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Verejné osvetlenie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295 500,00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B51984" w:rsidRDefault="0096128E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B51984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3B1066" w:rsidRDefault="00991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Preliezky</w:t>
            </w:r>
            <w:proofErr w:type="spellEnd"/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6 999,00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B51984" w:rsidRDefault="0096128E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B51984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3B1066" w:rsidRDefault="00991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Domov Jesienka-kolektory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9 737,00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128E" w:rsidRPr="00B51984" w:rsidRDefault="0096128E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B51984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3B1066" w:rsidRDefault="00991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 w:rsidP="00EF61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Vozidlo pre zvoz kom</w:t>
            </w:r>
            <w:r w:rsidR="00EF61B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unálneho</w:t>
            </w: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odpadu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174 000,00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B51984" w:rsidRDefault="00D313F1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B51984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3B1066" w:rsidRDefault="00991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Revitalizácia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25 834,00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A21706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25 833,38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3F1" w:rsidRPr="00B51984" w:rsidRDefault="00D313F1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0E64DB" w:rsidTr="000E64DB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991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70356" w:rsidRPr="00E67136" w:rsidRDefault="00E67136" w:rsidP="00836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KAPITÁLOVÉ VÝDAVKY SPOLU</w:t>
            </w:r>
            <w:r w:rsidR="00953C4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 xml:space="preserve"> </w:t>
            </w:r>
            <w:r w:rsidR="00953C4E" w:rsidRPr="00953C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(r.233)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  <w:r w:rsidR="00D313F1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78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313F1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648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96128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478 848,24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45F3" w:rsidRPr="000E64DB" w:rsidRDefault="00B51984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126,46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5F3" w:rsidRPr="003B106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  <w:r w:rsidR="00991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VÝDAVKOVÉ FINANČNÉ OPERÁCIE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B51984" w:rsidRDefault="003B45F3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991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 w:rsidP="00EF61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Transakcie verejného dlhu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94</w:t>
            </w:r>
            <w:r w:rsidR="003B45F3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958</w:t>
            </w:r>
            <w:r w:rsidR="003B45F3"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AF4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80 587,18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B51984" w:rsidRDefault="00B51984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B51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84,87</w:t>
            </w: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24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821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Splácanie úverov – </w:t>
            </w:r>
            <w:proofErr w:type="spellStart"/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europrojekty</w:t>
            </w:r>
            <w:proofErr w:type="spellEnd"/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</w:t>
            </w:r>
            <w:r w:rsidR="00D313F1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D313F1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054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45 096,00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B51984" w:rsidRDefault="003B45F3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ŠFRB –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(28 b.j.+2g. a 2x8 </w:t>
            </w:r>
            <w:proofErr w:type="spellStart"/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b.j</w:t>
            </w:r>
            <w:proofErr w:type="spellEnd"/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904</w:t>
            </w:r>
            <w:r w:rsidR="003B45F3"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AF4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28 021,18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B51984" w:rsidRDefault="003B45F3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Úver – smerný územný plán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A21706" w:rsidRDefault="00AF4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4 920,00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45F3" w:rsidRPr="00B51984" w:rsidRDefault="003B45F3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335C89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D55" w:rsidRPr="003B1066" w:rsidRDefault="009914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25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D55" w:rsidRPr="00920D55" w:rsidRDefault="00AF4D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D55" w:rsidRPr="00A21706" w:rsidRDefault="00A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Vklad do spoločnosti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D55" w:rsidRPr="00A21706" w:rsidRDefault="00AF4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D55" w:rsidRPr="00A21706" w:rsidRDefault="00AF4D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217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2 550,00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4D55" w:rsidRPr="00B51984" w:rsidRDefault="00AF4D55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DE1E98" w:rsidRPr="00920D55" w:rsidTr="000E64DB">
        <w:trPr>
          <w:trHeight w:val="28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45F3" w:rsidRPr="003B1066" w:rsidRDefault="003B4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106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  <w:r w:rsidR="009914B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5</w:t>
            </w:r>
            <w:r w:rsidR="00953C4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20D55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3B45F3" w:rsidP="00836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VÝDAVKOVÉ FIN</w:t>
            </w:r>
            <w:r w:rsidR="00836BF1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>ANČNÉ</w:t>
            </w:r>
            <w:r w:rsidRPr="00920D5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 xml:space="preserve"> OPERÁCIE SPOLU</w:t>
            </w:r>
            <w:r w:rsidR="0077035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sk-SK"/>
              </w:rPr>
              <w:t xml:space="preserve"> (</w:t>
            </w:r>
            <w:r w:rsidR="00770356" w:rsidRPr="00770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r.24</w:t>
            </w:r>
            <w:r w:rsidR="00953C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8</w:t>
            </w:r>
            <w:r w:rsidR="00770356" w:rsidRPr="0077035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D313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94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958</w:t>
            </w:r>
            <w:r w:rsidR="003B45F3" w:rsidRPr="00920D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5F3" w:rsidRPr="00920D55" w:rsidRDefault="00AF4D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80 587,18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B45F3" w:rsidRPr="000E64DB" w:rsidRDefault="00B51984" w:rsidP="00B519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</w:pPr>
            <w:r w:rsidRPr="000E64D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84,8</w:t>
            </w:r>
            <w:r w:rsidR="00E35FA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k-SK"/>
              </w:rPr>
              <w:t>7</w:t>
            </w:r>
          </w:p>
        </w:tc>
      </w:tr>
    </w:tbl>
    <w:p w:rsidR="00836BF1" w:rsidRDefault="00836BF1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61" w:rsidRDefault="00D27B61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61" w:rsidRDefault="00D27B61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61" w:rsidRDefault="00D27B61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0B7B" w:rsidRDefault="00AD0B7B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61" w:rsidRDefault="00D27B61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61" w:rsidRDefault="00D27B61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61" w:rsidRDefault="00D27B61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61" w:rsidRDefault="00D27B61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61" w:rsidRDefault="00D27B61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5145"/>
        <w:gridCol w:w="1618"/>
        <w:gridCol w:w="1618"/>
        <w:gridCol w:w="828"/>
      </w:tblGrid>
      <w:tr w:rsidR="00AF4D55" w:rsidTr="00AD20EF">
        <w:tc>
          <w:tcPr>
            <w:tcW w:w="5524" w:type="dxa"/>
            <w:shd w:val="clear" w:color="auto" w:fill="D0CECE" w:themeFill="background2" w:themeFillShade="E6"/>
          </w:tcPr>
          <w:p w:rsidR="00AF4D55" w:rsidRPr="00B608D6" w:rsidRDefault="00AF4D55" w:rsidP="00AF4D55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608D6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 xml:space="preserve">Sumarizácia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výdavkov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bottom"/>
          </w:tcPr>
          <w:p w:rsidR="00AF4D55" w:rsidRPr="00B608D6" w:rsidRDefault="00AF4D55" w:rsidP="00AF4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Rozpočet r.2015</w:t>
            </w:r>
          </w:p>
          <w:p w:rsidR="00AF4D55" w:rsidRPr="00B608D6" w:rsidRDefault="00AF4D55" w:rsidP="00AF4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3. úprava v EUR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bottom"/>
          </w:tcPr>
          <w:p w:rsidR="00AB3D20" w:rsidRDefault="00AF4D55" w:rsidP="00AF4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Skutočnosť </w:t>
            </w:r>
          </w:p>
          <w:p w:rsidR="00AF4D55" w:rsidRPr="00B608D6" w:rsidRDefault="00AB3D20" w:rsidP="00AF4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 xml:space="preserve">r. </w:t>
            </w:r>
            <w:r w:rsidR="00AF4D55" w:rsidRP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2015 v</w:t>
            </w:r>
            <w:r w:rsidR="0052476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 </w:t>
            </w:r>
            <w:r w:rsidR="00AF4D55" w:rsidRP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EUR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bottom"/>
          </w:tcPr>
          <w:p w:rsidR="00AF4D55" w:rsidRPr="00B608D6" w:rsidRDefault="00AF4D55" w:rsidP="00AF4D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</w:pPr>
            <w:r w:rsidRPr="00B608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k-SK"/>
              </w:rPr>
              <w:t>%</w:t>
            </w:r>
          </w:p>
        </w:tc>
      </w:tr>
      <w:tr w:rsidR="00AF4D55" w:rsidTr="00AF4D55">
        <w:tc>
          <w:tcPr>
            <w:tcW w:w="5524" w:type="dxa"/>
          </w:tcPr>
          <w:p w:rsidR="00AF4D55" w:rsidRPr="00B608D6" w:rsidRDefault="00AF4D55" w:rsidP="00AF4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 xml:space="preserve">Bežné </w:t>
            </w:r>
            <w:r>
              <w:rPr>
                <w:rFonts w:ascii="Arial" w:hAnsi="Arial" w:cs="Arial"/>
                <w:b/>
                <w:sz w:val="20"/>
                <w:szCs w:val="20"/>
              </w:rPr>
              <w:t>výdavky</w:t>
            </w:r>
          </w:p>
        </w:tc>
        <w:tc>
          <w:tcPr>
            <w:tcW w:w="1559" w:type="dxa"/>
          </w:tcPr>
          <w:p w:rsidR="00AF4D55" w:rsidRPr="00B608D6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4 944 976,00</w:t>
            </w:r>
          </w:p>
        </w:tc>
        <w:tc>
          <w:tcPr>
            <w:tcW w:w="1417" w:type="dxa"/>
          </w:tcPr>
          <w:p w:rsidR="00AF4D55" w:rsidRPr="00AF4D55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D55">
              <w:rPr>
                <w:rFonts w:ascii="Arial" w:hAnsi="Arial" w:cs="Arial"/>
                <w:b/>
                <w:sz w:val="20"/>
                <w:szCs w:val="20"/>
              </w:rPr>
              <w:t>4 809 </w:t>
            </w:r>
            <w:r w:rsidR="006D348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F4D55">
              <w:rPr>
                <w:rFonts w:ascii="Arial" w:hAnsi="Arial" w:cs="Arial"/>
                <w:b/>
                <w:sz w:val="20"/>
                <w:szCs w:val="20"/>
              </w:rPr>
              <w:t>76,90</w:t>
            </w:r>
          </w:p>
        </w:tc>
        <w:tc>
          <w:tcPr>
            <w:tcW w:w="709" w:type="dxa"/>
          </w:tcPr>
          <w:p w:rsidR="00AF4D55" w:rsidRPr="00AF4D55" w:rsidRDefault="00B51984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97,26</w:t>
            </w:r>
          </w:p>
        </w:tc>
      </w:tr>
      <w:tr w:rsidR="00AF4D55" w:rsidTr="00AF4D55">
        <w:tc>
          <w:tcPr>
            <w:tcW w:w="5524" w:type="dxa"/>
          </w:tcPr>
          <w:p w:rsidR="00AF4D55" w:rsidRPr="00B608D6" w:rsidRDefault="00AF4D55" w:rsidP="00AF4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Vlastné príjmy rozpočtových organizácií</w:t>
            </w:r>
            <w:r w:rsidR="00275849">
              <w:rPr>
                <w:rFonts w:ascii="Arial" w:hAnsi="Arial" w:cs="Arial"/>
                <w:b/>
                <w:sz w:val="20"/>
                <w:szCs w:val="20"/>
              </w:rPr>
              <w:t xml:space="preserve"> uvedené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výdavkoch+granty</w:t>
            </w:r>
            <w:proofErr w:type="spellEnd"/>
          </w:p>
        </w:tc>
        <w:tc>
          <w:tcPr>
            <w:tcW w:w="1559" w:type="dxa"/>
          </w:tcPr>
          <w:p w:rsidR="00AF4D55" w:rsidRPr="00B608D6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>73 000,00</w:t>
            </w:r>
          </w:p>
        </w:tc>
        <w:tc>
          <w:tcPr>
            <w:tcW w:w="1417" w:type="dxa"/>
          </w:tcPr>
          <w:p w:rsidR="00AF4D55" w:rsidRPr="00AF4D55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D55">
              <w:rPr>
                <w:rFonts w:ascii="Arial" w:hAnsi="Arial" w:cs="Arial"/>
                <w:b/>
                <w:sz w:val="20"/>
                <w:szCs w:val="20"/>
              </w:rPr>
              <w:t>85 831,63</w:t>
            </w:r>
          </w:p>
        </w:tc>
        <w:tc>
          <w:tcPr>
            <w:tcW w:w="709" w:type="dxa"/>
          </w:tcPr>
          <w:p w:rsidR="00AF4D55" w:rsidRPr="00AF4D55" w:rsidRDefault="00B51984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117,58</w:t>
            </w:r>
          </w:p>
        </w:tc>
      </w:tr>
      <w:tr w:rsidR="00AF4D55" w:rsidTr="00AF4D55">
        <w:tc>
          <w:tcPr>
            <w:tcW w:w="5524" w:type="dxa"/>
          </w:tcPr>
          <w:p w:rsidR="00AF4D55" w:rsidRPr="00B608D6" w:rsidRDefault="00AF4D55" w:rsidP="00AF4D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08D6">
              <w:rPr>
                <w:rFonts w:ascii="Arial" w:hAnsi="Arial" w:cs="Arial"/>
                <w:b/>
                <w:sz w:val="20"/>
                <w:szCs w:val="20"/>
              </w:rPr>
              <w:t xml:space="preserve">Kapitálové </w:t>
            </w:r>
            <w:r>
              <w:rPr>
                <w:rFonts w:ascii="Arial" w:hAnsi="Arial" w:cs="Arial"/>
                <w:b/>
                <w:sz w:val="20"/>
                <w:szCs w:val="20"/>
              </w:rPr>
              <w:t>výdavky</w:t>
            </w:r>
          </w:p>
        </w:tc>
        <w:tc>
          <w:tcPr>
            <w:tcW w:w="1559" w:type="dxa"/>
          </w:tcPr>
          <w:p w:rsidR="00AF4D55" w:rsidRPr="00B608D6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378 648,00</w:t>
            </w:r>
          </w:p>
        </w:tc>
        <w:tc>
          <w:tcPr>
            <w:tcW w:w="1417" w:type="dxa"/>
          </w:tcPr>
          <w:p w:rsidR="00AF4D55" w:rsidRPr="00AF4D55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D55">
              <w:rPr>
                <w:rFonts w:ascii="Arial" w:hAnsi="Arial" w:cs="Arial"/>
                <w:b/>
                <w:sz w:val="20"/>
                <w:szCs w:val="20"/>
              </w:rPr>
              <w:t>478 848,24</w:t>
            </w:r>
          </w:p>
        </w:tc>
        <w:tc>
          <w:tcPr>
            <w:tcW w:w="709" w:type="dxa"/>
          </w:tcPr>
          <w:p w:rsidR="00AF4D55" w:rsidRPr="00AF4D55" w:rsidRDefault="00B51984" w:rsidP="00B519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126,46</w:t>
            </w:r>
          </w:p>
        </w:tc>
      </w:tr>
      <w:tr w:rsidR="00AF4D55" w:rsidTr="00AF4D55">
        <w:tc>
          <w:tcPr>
            <w:tcW w:w="5524" w:type="dxa"/>
            <w:tcBorders>
              <w:bottom w:val="double" w:sz="4" w:space="0" w:color="auto"/>
            </w:tcBorders>
          </w:tcPr>
          <w:p w:rsidR="00AF4D55" w:rsidRPr="00B608D6" w:rsidRDefault="00AF4D55" w:rsidP="00AF4D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Výdavkové </w:t>
            </w:r>
            <w:r w:rsidRPr="00B608D6">
              <w:rPr>
                <w:rFonts w:ascii="Arial" w:hAnsi="Arial" w:cs="Arial"/>
                <w:b/>
                <w:sz w:val="20"/>
                <w:szCs w:val="20"/>
              </w:rPr>
              <w:t>finančné operácie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F4D55" w:rsidRPr="00B608D6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94 958,00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F4D55" w:rsidRPr="00AF4D55" w:rsidRDefault="00AF4D55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F4D55">
              <w:rPr>
                <w:rFonts w:ascii="Arial" w:hAnsi="Arial" w:cs="Arial"/>
                <w:b/>
                <w:sz w:val="20"/>
                <w:szCs w:val="20"/>
              </w:rPr>
              <w:t>80 587,18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AF4D55" w:rsidRPr="00AF4D55" w:rsidRDefault="00B51984" w:rsidP="00AF4D5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84,87</w:t>
            </w:r>
          </w:p>
        </w:tc>
      </w:tr>
      <w:tr w:rsidR="00AF4D55" w:rsidRPr="00B608D6" w:rsidTr="003F0197">
        <w:trPr>
          <w:trHeight w:val="286"/>
        </w:trPr>
        <w:tc>
          <w:tcPr>
            <w:tcW w:w="5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F4D55" w:rsidRPr="00B608D6" w:rsidRDefault="00AF4D55" w:rsidP="00AF4D5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08D6">
              <w:rPr>
                <w:rFonts w:ascii="Arial" w:hAnsi="Arial" w:cs="Arial"/>
                <w:b/>
                <w:sz w:val="24"/>
                <w:szCs w:val="24"/>
              </w:rPr>
              <w:t xml:space="preserve">Rozpočtové </w:t>
            </w:r>
            <w:r>
              <w:rPr>
                <w:rFonts w:ascii="Arial" w:hAnsi="Arial" w:cs="Arial"/>
                <w:b/>
                <w:sz w:val="24"/>
                <w:szCs w:val="24"/>
              </w:rPr>
              <w:t>výdavky</w:t>
            </w:r>
            <w:r w:rsidRPr="00B608D6">
              <w:rPr>
                <w:rFonts w:ascii="Arial" w:hAnsi="Arial" w:cs="Arial"/>
                <w:b/>
                <w:sz w:val="24"/>
                <w:szCs w:val="24"/>
              </w:rPr>
              <w:t xml:space="preserve"> spolu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F4D55" w:rsidRPr="00B608D6" w:rsidRDefault="00AF4D55" w:rsidP="00AF4D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608D6">
              <w:rPr>
                <w:rFonts w:ascii="Arial" w:hAnsi="Arial" w:cs="Arial"/>
                <w:b/>
                <w:sz w:val="24"/>
                <w:szCs w:val="24"/>
              </w:rPr>
              <w:t>5 491 582,00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F4D55" w:rsidRPr="00AF4D55" w:rsidRDefault="00AF4D55" w:rsidP="00AF4D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F4D55">
              <w:rPr>
                <w:rFonts w:ascii="Arial" w:hAnsi="Arial" w:cs="Arial"/>
                <w:b/>
                <w:sz w:val="24"/>
                <w:szCs w:val="24"/>
              </w:rPr>
              <w:t>5 45</w:t>
            </w:r>
            <w:r w:rsidR="006D3485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AF4D55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D3485">
              <w:rPr>
                <w:rFonts w:ascii="Arial" w:hAnsi="Arial" w:cs="Arial"/>
                <w:b/>
                <w:sz w:val="24"/>
                <w:szCs w:val="24"/>
              </w:rPr>
              <w:t>643</w:t>
            </w:r>
            <w:r w:rsidRPr="00AF4D55">
              <w:rPr>
                <w:rFonts w:ascii="Arial" w:hAnsi="Arial" w:cs="Arial"/>
                <w:b/>
                <w:sz w:val="24"/>
                <w:szCs w:val="24"/>
              </w:rPr>
              <w:t>,95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AF4D55" w:rsidRPr="00AF4D55" w:rsidRDefault="00B51984" w:rsidP="00AF4D5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99,33</w:t>
            </w:r>
          </w:p>
        </w:tc>
      </w:tr>
    </w:tbl>
    <w:p w:rsidR="0075784E" w:rsidRDefault="0075784E" w:rsidP="003120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35C89" w:rsidRDefault="00335C89" w:rsidP="003120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3B45F3" w:rsidRPr="00545C3C" w:rsidRDefault="003B45F3" w:rsidP="003120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545C3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I) Rekapitulácia</w:t>
      </w:r>
    </w:p>
    <w:p w:rsidR="00335C89" w:rsidRDefault="003B45F3" w:rsidP="00312066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podľa § 10 ods. 3 písm. a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,b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,c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zák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ona 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č. 583/2004 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z. o rozpočtových pravidlách územnej samosprávy a o zmene a doplnení niekt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orých 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zákonov v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není 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eskorších 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D313F1" w:rsidRPr="00545C3C">
        <w:rPr>
          <w:rFonts w:ascii="Times New Roman" w:eastAsia="Times New Roman" w:hAnsi="Times New Roman"/>
          <w:sz w:val="24"/>
          <w:szCs w:val="24"/>
          <w:lang w:eastAsia="sk-SK"/>
        </w:rPr>
        <w:t>redpisov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 </w:t>
      </w:r>
      <w:r w:rsidR="002963A2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</w:p>
    <w:p w:rsidR="0075784E" w:rsidRPr="00545C3C" w:rsidRDefault="002963A2" w:rsidP="00312066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</w:t>
      </w:r>
    </w:p>
    <w:tbl>
      <w:tblPr>
        <w:tblW w:w="905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2004"/>
        <w:gridCol w:w="1955"/>
        <w:gridCol w:w="870"/>
      </w:tblGrid>
      <w:tr w:rsidR="00F36BDE" w:rsidTr="003F0197">
        <w:trPr>
          <w:trHeight w:hRule="exact" w:val="51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6BDE" w:rsidRPr="0077408F" w:rsidRDefault="00545C3C" w:rsidP="00F3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Prehľad rozpočtového hospodárenia</w:t>
            </w:r>
          </w:p>
          <w:p w:rsidR="00AD20EF" w:rsidRPr="0077408F" w:rsidRDefault="00AD20EF" w:rsidP="00F3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</w:p>
          <w:p w:rsidR="00AD20EF" w:rsidRPr="0077408F" w:rsidRDefault="00AD20EF" w:rsidP="00F3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6BDE" w:rsidRPr="0077408F" w:rsidRDefault="00F36BDE" w:rsidP="00F3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Rozpočet r.2015</w:t>
            </w:r>
          </w:p>
          <w:p w:rsidR="00F36BDE" w:rsidRPr="0077408F" w:rsidRDefault="00F36BDE" w:rsidP="00F3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3. úprava v EUR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F36BDE" w:rsidRPr="0077408F" w:rsidRDefault="00F36BDE" w:rsidP="00F3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Skutočnosť</w:t>
            </w:r>
            <w:r w:rsidR="003B106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r.</w:t>
            </w: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2015 v EUR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36BDE" w:rsidRPr="0077408F" w:rsidRDefault="00F36BDE" w:rsidP="00F36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%</w:t>
            </w:r>
          </w:p>
        </w:tc>
      </w:tr>
      <w:tr w:rsidR="00905445" w:rsidTr="003F0197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905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príjmy</w:t>
            </w:r>
          </w:p>
          <w:p w:rsidR="00905445" w:rsidRPr="0077408F" w:rsidRDefault="00905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905445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5</w:t>
            </w:r>
            <w:r w:rsidR="00F004EE" w:rsidRPr="0077408F">
              <w:rPr>
                <w:rFonts w:ascii="Times New Roman" w:eastAsia="Times New Roman" w:hAnsi="Times New Roman"/>
                <w:lang w:eastAsia="sk-SK"/>
              </w:rPr>
              <w:t> </w:t>
            </w:r>
            <w:r w:rsidR="0075784E" w:rsidRPr="0077408F">
              <w:rPr>
                <w:rFonts w:ascii="Times New Roman" w:eastAsia="Times New Roman" w:hAnsi="Times New Roman"/>
                <w:lang w:eastAsia="sk-SK"/>
              </w:rPr>
              <w:t>14</w:t>
            </w:r>
            <w:r w:rsidR="00F004EE" w:rsidRPr="0077408F">
              <w:rPr>
                <w:rFonts w:ascii="Times New Roman" w:eastAsia="Times New Roman" w:hAnsi="Times New Roman"/>
                <w:lang w:eastAsia="sk-SK"/>
              </w:rPr>
              <w:t>6 678</w:t>
            </w:r>
            <w:r w:rsidRPr="0077408F">
              <w:rPr>
                <w:rFonts w:ascii="Times New Roman" w:eastAsia="Times New Roman" w:hAnsi="Times New Roman"/>
                <w:lang w:eastAsia="sk-SK"/>
              </w:rPr>
              <w:t>,00</w:t>
            </w:r>
          </w:p>
          <w:p w:rsidR="00905445" w:rsidRPr="0077408F" w:rsidRDefault="00905445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445" w:rsidRPr="0077408F" w:rsidRDefault="00905445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 xml:space="preserve">5 </w:t>
            </w:r>
            <w:r w:rsidR="00F004EE" w:rsidRPr="0077408F">
              <w:rPr>
                <w:rFonts w:ascii="Times New Roman" w:eastAsia="Times New Roman" w:hAnsi="Times New Roman"/>
                <w:lang w:eastAsia="sk-SK"/>
              </w:rPr>
              <w:t>283 303,32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445" w:rsidRPr="0077408F" w:rsidRDefault="00F25C14" w:rsidP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102,65</w:t>
            </w:r>
          </w:p>
        </w:tc>
      </w:tr>
      <w:tr w:rsidR="00905445" w:rsidTr="003F0197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75784E" w:rsidP="00757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</w:t>
            </w:r>
            <w:r w:rsidR="00905445"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lastné príjmy rozpočtových organizácií 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F004EE" w:rsidP="00F004EE">
            <w:pPr>
              <w:tabs>
                <w:tab w:val="left" w:pos="139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73 000</w:t>
            </w:r>
            <w:r w:rsidR="00905445" w:rsidRPr="0077408F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445" w:rsidRPr="0077408F" w:rsidRDefault="00F004EE" w:rsidP="00F004EE">
            <w:pPr>
              <w:tabs>
                <w:tab w:val="left" w:pos="139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85 268,96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445" w:rsidRPr="0077408F" w:rsidRDefault="00F25C14" w:rsidP="00585C12">
            <w:pPr>
              <w:tabs>
                <w:tab w:val="left" w:pos="139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116,8</w:t>
            </w:r>
            <w:r w:rsidR="008B560A">
              <w:rPr>
                <w:rFonts w:ascii="Times New Roman" w:eastAsia="Times New Roman" w:hAnsi="Times New Roman"/>
                <w:lang w:eastAsia="sk-SK"/>
              </w:rPr>
              <w:t>0</w:t>
            </w:r>
          </w:p>
        </w:tc>
      </w:tr>
      <w:tr w:rsidR="00905445" w:rsidTr="003F0197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9054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Kapitálové príjmy</w:t>
            </w:r>
            <w:r w:rsidR="0075784E"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905445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87 804,00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445" w:rsidRPr="0077408F" w:rsidRDefault="00905445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87 843,95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445" w:rsidRPr="0077408F" w:rsidRDefault="00F25C14" w:rsidP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100,0</w:t>
            </w:r>
            <w:r w:rsidR="008B560A">
              <w:rPr>
                <w:rFonts w:ascii="Times New Roman" w:eastAsia="Times New Roman" w:hAnsi="Times New Roman"/>
                <w:lang w:eastAsia="sk-SK"/>
              </w:rPr>
              <w:t>4</w:t>
            </w:r>
          </w:p>
        </w:tc>
      </w:tr>
      <w:tr w:rsidR="00905445" w:rsidTr="003F0197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75784E" w:rsidP="00757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Príjmové finančné operácie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F004EE" w:rsidP="00F004EE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 100,00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445" w:rsidRPr="0077408F" w:rsidRDefault="00905445" w:rsidP="00F004EE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F004EE" w:rsidRPr="0077408F">
              <w:rPr>
                <w:rFonts w:ascii="Times New Roman" w:eastAsia="Times New Roman" w:hAnsi="Times New Roman"/>
                <w:lang w:eastAsia="sk-SK"/>
              </w:rPr>
              <w:t>20 556,32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445" w:rsidRPr="0077408F" w:rsidRDefault="00585C12" w:rsidP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11,16</w:t>
            </w:r>
          </w:p>
        </w:tc>
      </w:tr>
      <w:tr w:rsidR="00905445" w:rsidTr="003F0197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:rsidR="00905445" w:rsidRPr="0077408F" w:rsidRDefault="0075784E" w:rsidP="007578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Rozpočtové príjmy spolu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:rsidR="00905445" w:rsidRPr="0077408F" w:rsidRDefault="00905445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lang w:eastAsia="sk-SK"/>
              </w:rPr>
              <w:t xml:space="preserve">    </w:t>
            </w:r>
            <w:r w:rsidR="00F004EE" w:rsidRPr="0077408F">
              <w:rPr>
                <w:rFonts w:ascii="Times New Roman" w:eastAsia="Times New Roman" w:hAnsi="Times New Roman"/>
                <w:b/>
                <w:lang w:eastAsia="sk-SK"/>
              </w:rPr>
              <w:t>5 491 582,00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5445" w:rsidRPr="0077408F" w:rsidRDefault="00F004EE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lang w:eastAsia="sk-SK"/>
              </w:rPr>
              <w:t>5 476 972,55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05445" w:rsidRPr="0077408F" w:rsidRDefault="00585C12" w:rsidP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99,73</w:t>
            </w:r>
          </w:p>
        </w:tc>
      </w:tr>
      <w:tr w:rsidR="00905445" w:rsidRPr="00585C12" w:rsidTr="003F0197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75784E" w:rsidP="00757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F004EE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4 944 976,00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445" w:rsidRPr="0077408F" w:rsidRDefault="00F004EE" w:rsidP="006D2F82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4 809 376,90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445" w:rsidRPr="00585C12" w:rsidRDefault="00585C12" w:rsidP="00585C12">
            <w:pPr>
              <w:pStyle w:val="Odsekzoznamu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585C12">
              <w:rPr>
                <w:rFonts w:ascii="Times New Roman" w:eastAsia="Times New Roman" w:hAnsi="Times New Roman"/>
                <w:lang w:eastAsia="sk-SK"/>
              </w:rPr>
              <w:t>97,2</w:t>
            </w:r>
            <w:r w:rsidR="008B560A">
              <w:rPr>
                <w:rFonts w:ascii="Times New Roman" w:eastAsia="Times New Roman" w:hAnsi="Times New Roman"/>
                <w:lang w:eastAsia="sk-SK"/>
              </w:rPr>
              <w:t>6</w:t>
            </w:r>
          </w:p>
        </w:tc>
      </w:tr>
      <w:tr w:rsidR="00905445" w:rsidTr="006F40F6">
        <w:trPr>
          <w:trHeight w:hRule="exact" w:val="574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75784E" w:rsidP="006F40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Vlastné príjmy rozpočtových organizácií</w:t>
            </w:r>
            <w:r w:rsidR="006F40F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uvedené </w:t>
            </w: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vo výdavkoch + granty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F004EE" w:rsidP="00F0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73 000</w:t>
            </w:r>
            <w:r w:rsidR="00905445" w:rsidRPr="0077408F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445" w:rsidRPr="0077408F" w:rsidRDefault="00F004EE" w:rsidP="008C5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85 831,63</w:t>
            </w:r>
            <w:r w:rsidR="00905445" w:rsidRPr="0077408F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445" w:rsidRPr="0077408F" w:rsidRDefault="00585C12" w:rsidP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117,58</w:t>
            </w:r>
          </w:p>
        </w:tc>
      </w:tr>
      <w:tr w:rsidR="00905445" w:rsidTr="003F0197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75784E" w:rsidP="00757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F004EE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378 648,00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445" w:rsidRPr="0077408F" w:rsidRDefault="00F004EE" w:rsidP="008C5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478 848,24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445" w:rsidRPr="0077408F" w:rsidRDefault="00585C12" w:rsidP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126,46</w:t>
            </w:r>
          </w:p>
        </w:tc>
      </w:tr>
      <w:tr w:rsidR="00905445" w:rsidTr="003F0197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75784E" w:rsidP="00757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Výdavkové finančné operácie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445" w:rsidRPr="0077408F" w:rsidRDefault="00F004EE" w:rsidP="00F004EE">
            <w:pPr>
              <w:pStyle w:val="Odsekzoznamu"/>
              <w:numPr>
                <w:ilvl w:val="0"/>
                <w:numId w:val="11"/>
              </w:numPr>
              <w:tabs>
                <w:tab w:val="center" w:pos="813"/>
                <w:tab w:val="right" w:pos="16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958,00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445" w:rsidRPr="0077408F" w:rsidRDefault="00F004EE" w:rsidP="00F004EE">
            <w:pPr>
              <w:tabs>
                <w:tab w:val="center" w:pos="813"/>
                <w:tab w:val="right" w:pos="1627"/>
              </w:tabs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lang w:eastAsia="sk-SK"/>
              </w:rPr>
              <w:t>80 587,18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445" w:rsidRPr="00585C12" w:rsidRDefault="00585C12" w:rsidP="00585C12">
            <w:pPr>
              <w:tabs>
                <w:tab w:val="center" w:pos="813"/>
                <w:tab w:val="right" w:pos="1627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585C12">
              <w:rPr>
                <w:rFonts w:ascii="Times New Roman" w:eastAsia="Times New Roman" w:hAnsi="Times New Roman"/>
                <w:lang w:eastAsia="sk-SK"/>
              </w:rPr>
              <w:t>84,87</w:t>
            </w:r>
          </w:p>
        </w:tc>
      </w:tr>
      <w:tr w:rsidR="00905445" w:rsidTr="003F0197">
        <w:trPr>
          <w:trHeight w:hRule="exact" w:val="340"/>
        </w:trPr>
        <w:tc>
          <w:tcPr>
            <w:tcW w:w="422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:rsidR="00905445" w:rsidRPr="0077408F" w:rsidRDefault="0075784E" w:rsidP="00757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Rozpočtové výdavky spolu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0CECE" w:themeFill="background2" w:themeFillShade="E6"/>
            <w:hideMark/>
          </w:tcPr>
          <w:p w:rsidR="00905445" w:rsidRPr="0077408F" w:rsidRDefault="00905445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lang w:eastAsia="sk-SK"/>
              </w:rPr>
              <w:t>5 </w:t>
            </w:r>
            <w:r w:rsidR="00F004EE" w:rsidRPr="0077408F">
              <w:rPr>
                <w:rFonts w:ascii="Times New Roman" w:eastAsia="Times New Roman" w:hAnsi="Times New Roman"/>
                <w:b/>
                <w:lang w:eastAsia="sk-SK"/>
              </w:rPr>
              <w:t>491</w:t>
            </w:r>
            <w:r w:rsidRPr="0077408F">
              <w:rPr>
                <w:rFonts w:ascii="Times New Roman" w:eastAsia="Times New Roman" w:hAnsi="Times New Roman"/>
                <w:b/>
                <w:lang w:eastAsia="sk-SK"/>
              </w:rPr>
              <w:t> </w:t>
            </w:r>
            <w:r w:rsidR="00F004EE" w:rsidRPr="0077408F">
              <w:rPr>
                <w:rFonts w:ascii="Times New Roman" w:eastAsia="Times New Roman" w:hAnsi="Times New Roman"/>
                <w:b/>
                <w:lang w:eastAsia="sk-SK"/>
              </w:rPr>
              <w:t>582</w:t>
            </w:r>
            <w:r w:rsidRPr="0077408F">
              <w:rPr>
                <w:rFonts w:ascii="Times New Roman" w:eastAsia="Times New Roman" w:hAnsi="Times New Roman"/>
                <w:b/>
                <w:lang w:eastAsia="sk-SK"/>
              </w:rPr>
              <w:t>,00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05445" w:rsidRPr="0077408F" w:rsidRDefault="00905445" w:rsidP="008C58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lang w:eastAsia="sk-SK"/>
              </w:rPr>
              <w:t>5 45</w:t>
            </w:r>
            <w:r w:rsidR="00F004EE" w:rsidRPr="0077408F">
              <w:rPr>
                <w:rFonts w:ascii="Times New Roman" w:eastAsia="Times New Roman" w:hAnsi="Times New Roman"/>
                <w:b/>
                <w:lang w:eastAsia="sk-SK"/>
              </w:rPr>
              <w:t>4 643,95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05445" w:rsidRPr="0077408F" w:rsidRDefault="00585C12" w:rsidP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99,33</w:t>
            </w:r>
          </w:p>
        </w:tc>
      </w:tr>
      <w:tr w:rsidR="00905445" w:rsidTr="003F0197">
        <w:trPr>
          <w:trHeight w:hRule="exact" w:val="340"/>
        </w:trPr>
        <w:tc>
          <w:tcPr>
            <w:tcW w:w="42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:rsidR="00905445" w:rsidRPr="0077408F" w:rsidRDefault="0075784E" w:rsidP="007578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Príjmy - </w:t>
            </w:r>
            <w:r w:rsidR="00905445" w:rsidRPr="007740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výdavky </w:t>
            </w:r>
            <w:r w:rsidRPr="0077408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(rozdiel)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:rsidR="00905445" w:rsidRPr="0077408F" w:rsidRDefault="00F004EE" w:rsidP="006D2F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  <w:r w:rsidR="00905445" w:rsidRPr="0077408F">
              <w:rPr>
                <w:rFonts w:ascii="Times New Roman" w:eastAsia="Times New Roman" w:hAnsi="Times New Roman"/>
                <w:b/>
                <w:lang w:eastAsia="sk-SK"/>
              </w:rPr>
              <w:t>,00</w:t>
            </w:r>
          </w:p>
        </w:tc>
        <w:tc>
          <w:tcPr>
            <w:tcW w:w="1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hideMark/>
          </w:tcPr>
          <w:p w:rsidR="00905445" w:rsidRPr="0077408F" w:rsidRDefault="00F004EE" w:rsidP="00F004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lang w:eastAsia="sk-SK"/>
              </w:rPr>
              <w:t>22 328,60</w:t>
            </w:r>
          </w:p>
        </w:tc>
        <w:tc>
          <w:tcPr>
            <w:tcW w:w="8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</w:tcPr>
          <w:p w:rsidR="00905445" w:rsidRPr="0077408F" w:rsidRDefault="00905445" w:rsidP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</w:p>
        </w:tc>
      </w:tr>
    </w:tbl>
    <w:p w:rsidR="008A46FE" w:rsidRDefault="0075784E" w:rsidP="008A46F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0515B">
        <w:rPr>
          <w:rFonts w:ascii="Times New Roman" w:eastAsia="Times New Roman" w:hAnsi="Times New Roman"/>
        </w:rPr>
        <w:t xml:space="preserve"> </w:t>
      </w:r>
      <w:r w:rsidR="008A46FE" w:rsidRPr="00E0515B">
        <w:rPr>
          <w:rFonts w:ascii="Times New Roman" w:eastAsia="Times New Roman" w:hAnsi="Times New Roman"/>
        </w:rPr>
        <w:t>* sum</w:t>
      </w:r>
      <w:r w:rsidR="00A61326">
        <w:rPr>
          <w:rFonts w:ascii="Times New Roman" w:eastAsia="Times New Roman" w:hAnsi="Times New Roman"/>
        </w:rPr>
        <w:t>a  vo výške</w:t>
      </w:r>
      <w:r w:rsidR="001F13CF">
        <w:rPr>
          <w:rFonts w:ascii="Times New Roman" w:eastAsia="Times New Roman" w:hAnsi="Times New Roman"/>
        </w:rPr>
        <w:t xml:space="preserve"> </w:t>
      </w:r>
      <w:r w:rsidR="001F13CF" w:rsidRPr="00E0515B">
        <w:rPr>
          <w:rFonts w:ascii="Times New Roman" w:eastAsia="Times New Roman" w:hAnsi="Times New Roman"/>
          <w:lang w:eastAsia="sk-SK"/>
        </w:rPr>
        <w:t>4</w:t>
      </w:r>
      <w:r w:rsidR="001F13CF">
        <w:rPr>
          <w:rFonts w:ascii="Times New Roman" w:eastAsia="Times New Roman" w:hAnsi="Times New Roman"/>
          <w:lang w:eastAsia="sk-SK"/>
        </w:rPr>
        <w:t xml:space="preserve"> 954,44 </w:t>
      </w:r>
      <w:r w:rsidR="008A46FE" w:rsidRPr="00E0515B">
        <w:rPr>
          <w:rFonts w:ascii="Times New Roman" w:eastAsia="Times New Roman" w:hAnsi="Times New Roman"/>
        </w:rPr>
        <w:t xml:space="preserve"> EUR </w:t>
      </w:r>
      <w:r w:rsidR="00A61326">
        <w:rPr>
          <w:rFonts w:ascii="Times New Roman" w:eastAsia="Times New Roman" w:hAnsi="Times New Roman"/>
        </w:rPr>
        <w:t xml:space="preserve">bola </w:t>
      </w:r>
      <w:r w:rsidR="008A46FE" w:rsidRPr="00E0515B">
        <w:rPr>
          <w:rFonts w:ascii="Times New Roman" w:eastAsia="Times New Roman" w:hAnsi="Times New Roman"/>
        </w:rPr>
        <w:t>vrát</w:t>
      </w:r>
      <w:r w:rsidR="00A61326">
        <w:rPr>
          <w:rFonts w:ascii="Times New Roman" w:eastAsia="Times New Roman" w:hAnsi="Times New Roman"/>
        </w:rPr>
        <w:t>ená</w:t>
      </w:r>
      <w:r w:rsidR="008A46FE" w:rsidRPr="00E0515B">
        <w:rPr>
          <w:rFonts w:ascii="Times New Roman" w:eastAsia="Times New Roman" w:hAnsi="Times New Roman"/>
        </w:rPr>
        <w:t xml:space="preserve"> do š</w:t>
      </w:r>
      <w:r w:rsidR="00A61326">
        <w:rPr>
          <w:rFonts w:ascii="Times New Roman" w:eastAsia="Times New Roman" w:hAnsi="Times New Roman"/>
        </w:rPr>
        <w:t>tátneho rozpočtu ako nevyčerpaná</w:t>
      </w:r>
      <w:r w:rsidR="008A46FE" w:rsidRPr="00E0515B">
        <w:rPr>
          <w:rFonts w:ascii="Times New Roman" w:eastAsia="Times New Roman" w:hAnsi="Times New Roman"/>
        </w:rPr>
        <w:t xml:space="preserve"> dotáci</w:t>
      </w:r>
      <w:r w:rsidR="00A61326">
        <w:rPr>
          <w:rFonts w:ascii="Times New Roman" w:eastAsia="Times New Roman" w:hAnsi="Times New Roman"/>
        </w:rPr>
        <w:t>a</w:t>
      </w:r>
      <w:r w:rsidR="008A46FE" w:rsidRPr="00E0515B">
        <w:rPr>
          <w:rFonts w:ascii="Times New Roman" w:eastAsia="Times New Roman" w:hAnsi="Times New Roman"/>
        </w:rPr>
        <w:t xml:space="preserve"> pre Domov Jesienka z prostriedkov rozpočtu</w:t>
      </w:r>
      <w:r w:rsidR="007942EF">
        <w:rPr>
          <w:rFonts w:ascii="Times New Roman" w:eastAsia="Times New Roman" w:hAnsi="Times New Roman"/>
        </w:rPr>
        <w:t xml:space="preserve"> v</w:t>
      </w:r>
      <w:r w:rsidR="008A46FE" w:rsidRPr="00E0515B">
        <w:rPr>
          <w:rFonts w:ascii="Times New Roman" w:eastAsia="Times New Roman" w:hAnsi="Times New Roman"/>
        </w:rPr>
        <w:t xml:space="preserve"> r. 2016</w:t>
      </w:r>
    </w:p>
    <w:p w:rsidR="00A61326" w:rsidRDefault="00A61326" w:rsidP="008A46F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3B45F3" w:rsidRDefault="003B45F3" w:rsidP="003B45F3">
      <w:pPr>
        <w:spacing w:after="0" w:line="240" w:lineRule="auto"/>
        <w:jc w:val="both"/>
        <w:rPr>
          <w:rFonts w:eastAsia="Times New Roman"/>
          <w:color w:val="0000FF"/>
          <w:u w:val="single"/>
        </w:rPr>
      </w:pPr>
    </w:p>
    <w:p w:rsidR="003B45F3" w:rsidRPr="00545C3C" w:rsidRDefault="003B45F3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545C3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II) Rozdiel medzi výnosmi a nákladmi</w:t>
      </w:r>
    </w:p>
    <w:p w:rsidR="003B45F3" w:rsidRDefault="00F004EE" w:rsidP="00545C3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3B45F3" w:rsidRPr="00545C3C">
        <w:rPr>
          <w:rFonts w:ascii="Times New Roman" w:eastAsia="Times New Roman" w:hAnsi="Times New Roman"/>
          <w:sz w:val="24"/>
          <w:szCs w:val="24"/>
          <w:lang w:eastAsia="sk-SK"/>
        </w:rPr>
        <w:t>odľa § 18 zák</w:t>
      </w:r>
      <w:r w:rsidR="00545C3C" w:rsidRPr="00545C3C">
        <w:rPr>
          <w:rFonts w:ascii="Times New Roman" w:eastAsia="Times New Roman" w:hAnsi="Times New Roman"/>
          <w:sz w:val="24"/>
          <w:szCs w:val="24"/>
          <w:lang w:eastAsia="sk-SK"/>
        </w:rPr>
        <w:t>ona</w:t>
      </w:r>
      <w:r w:rsidR="003B45F3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č. 431/2002 </w:t>
      </w:r>
      <w:proofErr w:type="spellStart"/>
      <w:r w:rsidR="003B45F3" w:rsidRPr="00545C3C">
        <w:rPr>
          <w:rFonts w:ascii="Times New Roman" w:eastAsia="Times New Roman" w:hAnsi="Times New Roman"/>
          <w:sz w:val="24"/>
          <w:szCs w:val="24"/>
          <w:lang w:eastAsia="sk-SK"/>
        </w:rPr>
        <w:t>Z.z</w:t>
      </w:r>
      <w:proofErr w:type="spellEnd"/>
      <w:r w:rsidR="003B45F3" w:rsidRPr="00545C3C">
        <w:rPr>
          <w:rFonts w:ascii="Times New Roman" w:eastAsia="Times New Roman" w:hAnsi="Times New Roman"/>
          <w:sz w:val="24"/>
          <w:szCs w:val="24"/>
          <w:lang w:eastAsia="sk-SK"/>
        </w:rPr>
        <w:t>. o účtovníctve v </w:t>
      </w:r>
      <w:r w:rsidR="00545C3C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 znení neskorších predpisov </w:t>
      </w:r>
      <w:r w:rsidR="003B45F3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v súlade s Výkazom ziskov a strát </w:t>
      </w:r>
      <w:proofErr w:type="spellStart"/>
      <w:r w:rsidR="003B45F3" w:rsidRPr="00545C3C">
        <w:rPr>
          <w:rFonts w:ascii="Times New Roman" w:eastAsia="Times New Roman" w:hAnsi="Times New Roman"/>
          <w:sz w:val="24"/>
          <w:szCs w:val="24"/>
          <w:lang w:eastAsia="sk-SK"/>
        </w:rPr>
        <w:t>Úč</w:t>
      </w:r>
      <w:proofErr w:type="spellEnd"/>
      <w:r w:rsidR="003B45F3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 ROPO SFOV 2-01 z individuálnej riadne</w:t>
      </w:r>
      <w:r w:rsidR="005D0CCD" w:rsidRPr="00545C3C">
        <w:rPr>
          <w:rFonts w:ascii="Times New Roman" w:eastAsia="Times New Roman" w:hAnsi="Times New Roman"/>
          <w:sz w:val="24"/>
          <w:szCs w:val="24"/>
          <w:lang w:eastAsia="sk-SK"/>
        </w:rPr>
        <w:t>j účtovnej závierky k 31.12.2015</w:t>
      </w:r>
    </w:p>
    <w:p w:rsidR="00335C89" w:rsidRPr="00545C3C" w:rsidRDefault="00335C89" w:rsidP="00545C3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3899"/>
      </w:tblGrid>
      <w:tr w:rsidR="003B45F3" w:rsidTr="003B45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skutočnosť k 31.12.201</w:t>
            </w:r>
            <w:r w:rsidR="00F004E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v </w:t>
            </w:r>
            <w:r w:rsidR="00F004EE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EUR</w:t>
            </w:r>
          </w:p>
        </w:tc>
      </w:tr>
      <w:tr w:rsidR="003B45F3" w:rsidTr="003B45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4 </w:t>
            </w:r>
            <w:r w:rsidR="00F004E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134 503,68</w:t>
            </w:r>
          </w:p>
        </w:tc>
      </w:tr>
      <w:tr w:rsidR="003B45F3" w:rsidTr="003B45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F0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3 850 066,83</w:t>
            </w:r>
          </w:p>
        </w:tc>
      </w:tr>
      <w:tr w:rsidR="003B45F3" w:rsidTr="003B45F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D27B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</w:t>
            </w:r>
            <w:r w:rsidR="003B45F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ozdiel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F00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3B45F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284 436,85</w:t>
            </w:r>
          </w:p>
        </w:tc>
      </w:tr>
    </w:tbl>
    <w:p w:rsidR="003B45F3" w:rsidRDefault="003B45F3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E0174E" w:rsidRDefault="00E0174E" w:rsidP="00545C3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D27B61" w:rsidRDefault="00D27B61" w:rsidP="00545C3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545C3C" w:rsidRPr="00545C3C" w:rsidRDefault="00545C3C" w:rsidP="00545C3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545C3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lastRenderedPageBreak/>
        <w:t>III)</w:t>
      </w:r>
      <w:r w:rsidR="003B45F3" w:rsidRPr="00545C3C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 xml:space="preserve"> Výsledok rozpočtového hospodárenia </w:t>
      </w:r>
    </w:p>
    <w:p w:rsidR="00545C3C" w:rsidRPr="00545C3C" w:rsidRDefault="003B45F3" w:rsidP="00545C3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podľa § 10 ods. 3 písm. a</w:t>
      </w:r>
      <w:r w:rsidR="00545C3C" w:rsidRPr="00545C3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>, b</w:t>
      </w:r>
      <w:r w:rsidR="00545C3C" w:rsidRPr="00545C3C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zák</w:t>
      </w:r>
      <w:r w:rsidR="00545C3C" w:rsidRPr="00545C3C">
        <w:rPr>
          <w:rFonts w:ascii="Times New Roman" w:eastAsia="Times New Roman" w:hAnsi="Times New Roman"/>
          <w:sz w:val="24"/>
          <w:szCs w:val="24"/>
          <w:lang w:eastAsia="sk-SK"/>
        </w:rPr>
        <w:t>ona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č. 583/2004 Z.</w:t>
      </w:r>
      <w:r w:rsidR="00545C3C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z. o rozpočtových pravidlách územnej samosprávy a o zmene a doplnení </w:t>
      </w:r>
      <w:r w:rsidR="00545C3C" w:rsidRPr="00545C3C">
        <w:rPr>
          <w:rFonts w:ascii="Times New Roman" w:eastAsia="Times New Roman" w:hAnsi="Times New Roman"/>
          <w:sz w:val="24"/>
          <w:szCs w:val="24"/>
          <w:lang w:eastAsia="sk-SK"/>
        </w:rPr>
        <w:t xml:space="preserve">niektorých  zákonov v znení neskorších predpisov             </w:t>
      </w:r>
    </w:p>
    <w:p w:rsidR="00545C3C" w:rsidRDefault="00545C3C" w:rsidP="00545C3C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tbl>
      <w:tblPr>
        <w:tblW w:w="8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5812"/>
        <w:gridCol w:w="1843"/>
      </w:tblGrid>
      <w:tr w:rsidR="00E60609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B7105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č.</w:t>
            </w:r>
            <w:r w:rsidRPr="00B7105C"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 xml:space="preserve"> r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sk-SK"/>
              </w:rPr>
              <w:t>iadku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Pr="008A46FE" w:rsidRDefault="00E60609" w:rsidP="00E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8A46FE">
              <w:rPr>
                <w:rFonts w:ascii="Times New Roman" w:eastAsia="Times New Roman" w:hAnsi="Times New Roman"/>
                <w:b/>
                <w:lang w:eastAsia="sk-SK"/>
              </w:rPr>
              <w:t>Rozpočet mesta Šurany – skutočnosť k 31.12.2015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Pr="008A46FE" w:rsidRDefault="00E60609" w:rsidP="00E60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8A46FE">
              <w:rPr>
                <w:rFonts w:ascii="Times New Roman" w:eastAsia="Times New Roman" w:hAnsi="Times New Roman"/>
                <w:b/>
                <w:lang w:eastAsia="sk-SK"/>
              </w:rPr>
              <w:t>v EUR</w:t>
            </w:r>
          </w:p>
        </w:tc>
      </w:tr>
      <w:tr w:rsidR="00E60609" w:rsidRPr="00916CAF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7105C">
              <w:rPr>
                <w:rFonts w:ascii="Times New Roman" w:eastAsia="Times New Roman" w:hAnsi="Times New Roman"/>
                <w:lang w:eastAsia="sk-SK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Príjmy (5 283 303,32+85 268,96)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Pr="00916CAF" w:rsidRDefault="00E60609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lang w:eastAsia="sk-SK"/>
              </w:rPr>
            </w:pPr>
            <w:r w:rsidRPr="001278FF">
              <w:rPr>
                <w:rFonts w:ascii="Times New Roman" w:eastAsia="Times New Roman" w:hAnsi="Times New Roman"/>
                <w:lang w:eastAsia="sk-SK"/>
              </w:rPr>
              <w:t>5 368 572,28</w:t>
            </w:r>
          </w:p>
        </w:tc>
      </w:tr>
      <w:tr w:rsidR="00E60609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7105C">
              <w:rPr>
                <w:rFonts w:ascii="Times New Roman" w:eastAsia="Times New Roman" w:hAnsi="Times New Roman"/>
                <w:lang w:eastAsia="sk-SK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Kapitálové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87 843,95</w:t>
            </w:r>
          </w:p>
        </w:tc>
      </w:tr>
      <w:tr w:rsidR="00E60609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7105C">
              <w:rPr>
                <w:rFonts w:ascii="Times New Roman" w:eastAsia="Times New Roman" w:hAnsi="Times New Roman"/>
                <w:lang w:eastAsia="sk-SK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Pr="008A46FE" w:rsidRDefault="00E60609" w:rsidP="00E606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8A46FE">
              <w:rPr>
                <w:rFonts w:ascii="Times New Roman" w:eastAsia="Times New Roman" w:hAnsi="Times New Roman"/>
                <w:b/>
                <w:lang w:eastAsia="sk-SK"/>
              </w:rPr>
              <w:t>ROZPOČTOVÉ PRÍJMY bez finančných operácií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5 456 416,23</w:t>
            </w:r>
          </w:p>
        </w:tc>
      </w:tr>
      <w:tr w:rsidR="00E60609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7105C">
              <w:rPr>
                <w:rFonts w:ascii="Times New Roman" w:eastAsia="Times New Roman" w:hAnsi="Times New Roman"/>
                <w:lang w:eastAsia="sk-SK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Výdavky (4 809 376,90+85 831,63)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4 895 208,53</w:t>
            </w:r>
          </w:p>
        </w:tc>
      </w:tr>
      <w:tr w:rsidR="00E60609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7105C">
              <w:rPr>
                <w:rFonts w:ascii="Times New Roman" w:eastAsia="Times New Roman" w:hAnsi="Times New Roman"/>
                <w:lang w:eastAsia="sk-SK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Kapitálové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478 848,24</w:t>
            </w:r>
          </w:p>
        </w:tc>
      </w:tr>
      <w:tr w:rsidR="00E60609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7105C">
              <w:rPr>
                <w:rFonts w:ascii="Times New Roman" w:eastAsia="Times New Roman" w:hAnsi="Times New Roman"/>
                <w:lang w:eastAsia="sk-SK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Pr="008A46FE" w:rsidRDefault="00E60609" w:rsidP="00E606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 w:rsidRPr="008A46FE">
              <w:rPr>
                <w:rFonts w:ascii="Times New Roman" w:eastAsia="Times New Roman" w:hAnsi="Times New Roman"/>
                <w:b/>
                <w:lang w:eastAsia="sk-SK"/>
              </w:rPr>
              <w:t>ROZPOČTOVÉ VÝDAVKY bez finančných operácií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5 374 056,77</w:t>
            </w:r>
          </w:p>
        </w:tc>
      </w:tr>
      <w:tr w:rsidR="00E60609" w:rsidRPr="001278FF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7105C">
              <w:rPr>
                <w:rFonts w:ascii="Times New Roman" w:eastAsia="Times New Roman" w:hAnsi="Times New Roman"/>
                <w:lang w:eastAsia="sk-SK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Pr="008A46FE" w:rsidRDefault="00E60609" w:rsidP="00E6060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ROZDIEL príjmov a výdavkov</w:t>
            </w:r>
            <w:r w:rsidRPr="008A46FE">
              <w:rPr>
                <w:rFonts w:ascii="Times New Roman" w:eastAsia="Times New Roman" w:hAnsi="Times New Roman"/>
                <w:b/>
                <w:lang w:eastAsia="sk-SK"/>
              </w:rPr>
              <w:t xml:space="preserve"> </w:t>
            </w:r>
            <w:r w:rsidRPr="00E60609">
              <w:rPr>
                <w:rFonts w:ascii="Times New Roman" w:eastAsia="Times New Roman" w:hAnsi="Times New Roman"/>
                <w:lang w:eastAsia="sk-SK"/>
              </w:rPr>
              <w:t>(5 456 416,23-5 374 056,77)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Pr="001278FF" w:rsidRDefault="00E60609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 w:rsidRPr="001278FF">
              <w:rPr>
                <w:rFonts w:ascii="Times New Roman" w:eastAsia="Times New Roman" w:hAnsi="Times New Roman"/>
                <w:b/>
                <w:lang w:eastAsia="sk-SK"/>
              </w:rPr>
              <w:t xml:space="preserve">          + 82 359,46</w:t>
            </w:r>
          </w:p>
        </w:tc>
      </w:tr>
      <w:tr w:rsidR="00E60609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B710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7105C">
              <w:rPr>
                <w:rFonts w:ascii="Times New Roman" w:eastAsia="Times New Roman" w:hAnsi="Times New Roman"/>
                <w:lang w:eastAsia="sk-SK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povinnosť vrátenia nevyčerpanej dotácie pre Domov Jesienka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Pr="008A46FE" w:rsidRDefault="00E60609" w:rsidP="00E60609">
            <w:pPr>
              <w:pStyle w:val="Odsekzoznamu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8A46FE">
              <w:rPr>
                <w:rFonts w:ascii="Times New Roman" w:eastAsia="Times New Roman" w:hAnsi="Times New Roman"/>
                <w:lang w:eastAsia="sk-SK"/>
              </w:rPr>
              <w:t>4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> 954,44</w:t>
            </w:r>
          </w:p>
        </w:tc>
      </w:tr>
      <w:tr w:rsidR="00E60609" w:rsidTr="00B7105C">
        <w:trPr>
          <w:trHeight w:hRule="exact" w:val="3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609" w:rsidRPr="00B7105C" w:rsidRDefault="00B7105C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B7105C">
              <w:rPr>
                <w:rFonts w:ascii="Times New Roman" w:eastAsia="Times New Roman" w:hAnsi="Times New Roman"/>
                <w:lang w:eastAsia="sk-SK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 xml:space="preserve">výsledok rozpočtového hospodárenia </w:t>
            </w:r>
            <w:r w:rsidRPr="00E60609">
              <w:rPr>
                <w:rFonts w:ascii="Times New Roman" w:eastAsia="Times New Roman" w:hAnsi="Times New Roman"/>
                <w:lang w:eastAsia="sk-SK"/>
              </w:rPr>
              <w:t>(82 359,46-4 520,44)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609" w:rsidRDefault="00E60609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+ 77</w:t>
            </w:r>
            <w:r w:rsidR="00144A43">
              <w:rPr>
                <w:rFonts w:ascii="Times New Roman" w:eastAsia="Times New Roman" w:hAnsi="Times New Roman"/>
                <w:b/>
                <w:lang w:eastAsia="sk-SK"/>
              </w:rPr>
              <w:t> 405,02</w:t>
            </w:r>
          </w:p>
        </w:tc>
      </w:tr>
    </w:tbl>
    <w:p w:rsidR="00E0515B" w:rsidRDefault="00E0515B" w:rsidP="00E0515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sk-SK"/>
        </w:rPr>
      </w:pPr>
      <w:r w:rsidRPr="00E0515B">
        <w:rPr>
          <w:rFonts w:ascii="Times New Roman" w:eastAsia="Times New Roman" w:hAnsi="Times New Roman"/>
          <w:lang w:eastAsia="sk-SK"/>
        </w:rPr>
        <w:t>* nevyčerpaná dotácia 4</w:t>
      </w:r>
      <w:r w:rsidR="00144A43">
        <w:rPr>
          <w:rFonts w:ascii="Times New Roman" w:eastAsia="Times New Roman" w:hAnsi="Times New Roman"/>
          <w:lang w:eastAsia="sk-SK"/>
        </w:rPr>
        <w:t> 954,44</w:t>
      </w:r>
      <w:r w:rsidRPr="00E0515B">
        <w:rPr>
          <w:rFonts w:ascii="Times New Roman" w:eastAsia="Times New Roman" w:hAnsi="Times New Roman"/>
          <w:lang w:eastAsia="sk-SK"/>
        </w:rPr>
        <w:t xml:space="preserve"> EUR bola v</w:t>
      </w:r>
      <w:r w:rsidR="00A61326">
        <w:rPr>
          <w:rFonts w:ascii="Times New Roman" w:eastAsia="Times New Roman" w:hAnsi="Times New Roman"/>
          <w:lang w:eastAsia="sk-SK"/>
        </w:rPr>
        <w:t>rátená do štátneho rozpočtu</w:t>
      </w:r>
    </w:p>
    <w:p w:rsidR="00335C89" w:rsidRDefault="00335C89" w:rsidP="00E0515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lang w:eastAsia="sk-SK"/>
        </w:rPr>
      </w:pPr>
    </w:p>
    <w:p w:rsidR="003B45F3" w:rsidRPr="00335C89" w:rsidRDefault="00545C3C" w:rsidP="00335C89">
      <w:pPr>
        <w:pStyle w:val="Odsekzoznamu"/>
        <w:numPr>
          <w:ilvl w:val="0"/>
          <w:numId w:val="12"/>
        </w:numPr>
        <w:spacing w:after="0" w:line="240" w:lineRule="auto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 w:rsidRPr="00335C89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Bilancia aktív a pasív</w:t>
      </w:r>
    </w:p>
    <w:p w:rsidR="00545C3C" w:rsidRDefault="00545C3C" w:rsidP="003B45F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9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1633"/>
        <w:gridCol w:w="3119"/>
        <w:gridCol w:w="1481"/>
      </w:tblGrid>
      <w:tr w:rsidR="003B45F3" w:rsidRPr="00E0174E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E0174E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0174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AKTÍVA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E0174E" w:rsidRDefault="00545C3C" w:rsidP="00545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0174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E0174E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0174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PASÍVA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E0174E" w:rsidRDefault="00545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E0174E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 EUR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Majetok spolu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E01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14 247 346,56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Vlastné imanie a 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1</w:t>
            </w:r>
            <w:r w:rsidR="00E0174E">
              <w:rPr>
                <w:rFonts w:ascii="Times New Roman" w:eastAsia="Times New Roman" w:hAnsi="Times New Roman"/>
                <w:b/>
                <w:lang w:eastAsia="sk-SK"/>
              </w:rPr>
              <w:t>4 247 346,56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144A43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sk-SK"/>
              </w:rPr>
            </w:pPr>
            <w:r w:rsidRPr="00144A43">
              <w:rPr>
                <w:rFonts w:ascii="Times New Roman" w:eastAsia="Times New Roman" w:hAnsi="Times New Roman"/>
                <w:b/>
                <w:u w:val="single"/>
                <w:lang w:eastAsia="sk-SK"/>
              </w:rPr>
              <w:t>A . Neobežný majetok spolu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3 316 154,26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144A4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sk-SK"/>
              </w:rPr>
            </w:pPr>
            <w:r w:rsidRPr="00144A43">
              <w:rPr>
                <w:rFonts w:ascii="Times New Roman" w:eastAsia="Times New Roman" w:hAnsi="Times New Roman"/>
                <w:b/>
                <w:u w:val="single"/>
                <w:lang w:eastAsia="sk-SK"/>
              </w:rPr>
              <w:t>A. Vlastné imanie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 329 525,92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z toho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 toho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A I. Dlhodobý nehmotný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E01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63 030,06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 I. Oceňovacie rozdiely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 II. Dlhodobý hmotný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1 139 407,82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 II. Fondy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 III. Dlhodobý finančný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11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3 716,38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A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III. Výsledok hospodárenia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 329 525,92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z toho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nevysporiadaný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výsledok hosp. z min. rokov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 045 089,07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za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účt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obd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>. po zdanení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 284 436,85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144A43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sk-SK"/>
              </w:rPr>
            </w:pPr>
            <w:r w:rsidRPr="00144A43">
              <w:rPr>
                <w:rFonts w:ascii="Times New Roman" w:eastAsia="Times New Roman" w:hAnsi="Times New Roman"/>
                <w:b/>
                <w:u w:val="single"/>
                <w:lang w:eastAsia="sk-SK"/>
              </w:rPr>
              <w:t>B. Obežný majetok spolu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28 837,50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144A4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sk-SK"/>
              </w:rPr>
            </w:pPr>
            <w:r w:rsidRPr="00144A43">
              <w:rPr>
                <w:rFonts w:ascii="Times New Roman" w:eastAsia="Times New Roman" w:hAnsi="Times New Roman"/>
                <w:b/>
                <w:u w:val="single"/>
                <w:lang w:eastAsia="sk-SK"/>
              </w:rPr>
              <w:t>B. 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4B471E">
              <w:rPr>
                <w:rFonts w:ascii="Times New Roman" w:eastAsia="Times New Roman" w:hAnsi="Times New Roman"/>
                <w:lang w:eastAsia="sk-SK"/>
              </w:rPr>
              <w:t> 235 268,95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 toho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144A43" w:rsidP="00144A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 toho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 I. Zásoby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144A4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 w:rsidRPr="00144A43">
              <w:rPr>
                <w:rFonts w:ascii="Times New Roman" w:eastAsia="Times New Roman" w:hAnsi="Times New Roman"/>
                <w:lang w:eastAsia="sk-SK"/>
              </w:rPr>
              <w:t>B I. Rezervy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725D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4B471E">
              <w:rPr>
                <w:rFonts w:ascii="Times New Roman" w:eastAsia="Times New Roman" w:hAnsi="Times New Roman"/>
                <w:lang w:eastAsia="sk-SK"/>
              </w:rPr>
              <w:t>1 800,00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 II. Zúčtovanie medzi subjektmi verejnej správy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E01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683 838,25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B II.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Zúčt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. medzi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subj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>. VS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4B471E" w:rsidP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2 023,96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 III. Dlhodobé pohľadávky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0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III. Dlhodobé 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87</w:t>
            </w:r>
            <w:r w:rsidR="004B471E">
              <w:rPr>
                <w:rFonts w:ascii="Times New Roman" w:eastAsia="Times New Roman" w:hAnsi="Times New Roman"/>
                <w:lang w:eastAsia="sk-SK"/>
              </w:rPr>
              <w:t>0 926,15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 IV. Krátkodobé pohľadávky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E01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197 736,52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 IV. Krátkodobé 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234 160,65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z toho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 toho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z nedaňových príjmov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E0174E">
              <w:rPr>
                <w:rFonts w:ascii="Times New Roman" w:eastAsia="Times New Roman" w:hAnsi="Times New Roman"/>
                <w:lang w:eastAsia="sk-SK"/>
              </w:rPr>
              <w:t>05 493,91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dodávatelia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173 988,00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z daňových príjmov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E01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90 058,27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iné záväzky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4B471E" w:rsidP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6 464,50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144A43" w:rsidRDefault="00144A43" w:rsidP="00144A4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iné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E01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2 184,34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zamestnanci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="004B471E">
              <w:rPr>
                <w:rFonts w:ascii="Times New Roman" w:eastAsia="Times New Roman" w:hAnsi="Times New Roman"/>
                <w:lang w:eastAsia="sk-SK"/>
              </w:rPr>
              <w:t>6 883,52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poistné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21 587,82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daň z príjmov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zamest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4B47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5 236,81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 V. Finančné účty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E01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47 262,73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B V. Bankové úvery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4B471E">
              <w:rPr>
                <w:rFonts w:ascii="Times New Roman" w:eastAsia="Times New Roman" w:hAnsi="Times New Roman"/>
                <w:lang w:eastAsia="sk-SK"/>
              </w:rPr>
              <w:t>16 358,19</w:t>
            </w:r>
          </w:p>
        </w:tc>
      </w:tr>
      <w:tr w:rsidR="003B45F3" w:rsidTr="00A4006A">
        <w:trPr>
          <w:trHeight w:hRule="exact" w:val="34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144A43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u w:val="single"/>
                <w:lang w:eastAsia="sk-SK"/>
              </w:rPr>
            </w:pPr>
            <w:r w:rsidRPr="00144A43">
              <w:rPr>
                <w:rFonts w:ascii="Times New Roman" w:eastAsia="Times New Roman" w:hAnsi="Times New Roman"/>
                <w:b/>
                <w:u w:val="single"/>
                <w:lang w:eastAsia="sk-SK"/>
              </w:rPr>
              <w:t>C. Časové rozlíšenie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E01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2 354,80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144A4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u w:val="single"/>
                <w:lang w:eastAsia="sk-SK"/>
              </w:rPr>
            </w:pPr>
            <w:r w:rsidRPr="00144A43">
              <w:rPr>
                <w:rFonts w:ascii="Times New Roman" w:eastAsia="Times New Roman" w:hAnsi="Times New Roman"/>
                <w:b/>
                <w:u w:val="single"/>
                <w:lang w:eastAsia="sk-SK"/>
              </w:rPr>
              <w:t>C. Časové rozlíšenie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</w:t>
            </w:r>
            <w:r w:rsidR="004B471E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6</w:t>
            </w:r>
            <w:r w:rsidR="004B471E">
              <w:rPr>
                <w:rFonts w:ascii="Times New Roman" w:eastAsia="Times New Roman" w:hAnsi="Times New Roman"/>
                <w:lang w:eastAsia="sk-SK"/>
              </w:rPr>
              <w:t>82 551,69</w:t>
            </w:r>
          </w:p>
        </w:tc>
      </w:tr>
    </w:tbl>
    <w:p w:rsidR="003B45F3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45C3C" w:rsidRPr="00335C89" w:rsidRDefault="00545C3C" w:rsidP="00545C3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sk-SK"/>
        </w:rPr>
      </w:pPr>
      <w:r w:rsidRPr="00335C89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sk-SK"/>
        </w:rPr>
        <w:lastRenderedPageBreak/>
        <w:t>Prehľad o stave a vývoji dlhu</w:t>
      </w:r>
    </w:p>
    <w:p w:rsidR="00545C3C" w:rsidRDefault="00545C3C" w:rsidP="003B45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B45F3" w:rsidRPr="004B471E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4B471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Mesto Šurany má záväzky </w:t>
      </w:r>
    </w:p>
    <w:p w:rsidR="003B45F3" w:rsidRDefault="003B45F3" w:rsidP="003B45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 dlhodobého úveru poskytnutého Štátnym fondom rozvoja bývania  na výstavbu obecných nájomných bytov na ul. MDŽ a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 ul.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Ľ.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Podjavorinskej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; </w:t>
      </w:r>
    </w:p>
    <w:p w:rsidR="003B45F3" w:rsidRDefault="003B45F3" w:rsidP="003B45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voči Prima banke Slovensko a.s. na úhradu úverov potrebných na krytie 5 % podielu vlastných prostriedkov na doplnenie krytia finančných nákladov zabezpečených z eurofondov vo výške 95 % nákladov; </w:t>
      </w:r>
    </w:p>
    <w:p w:rsidR="003B45F3" w:rsidRPr="00E0515B" w:rsidRDefault="003B45F3" w:rsidP="003B45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z úveru od Prima banky Slovensko a.s. na krytie 20 % výdavkov na  koncept riešenia územného plánu obce, na ktorý bola poskytnutá  dotácia zo štátneho rozpočtu, pričom ostatné boli  kryté z prostriedkov  ministerstva dopravy; zostatok na úvere</w:t>
      </w:r>
      <w:r w:rsidR="002D29A4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 31.12.2015 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 </w:t>
      </w:r>
      <w:r w:rsidR="00302E27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4 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9</w:t>
      </w:r>
      <w:r w:rsidR="00302E27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20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,00 </w:t>
      </w:r>
      <w:r w:rsidR="00302E27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 w:rsidR="002D29A4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. Úver b</w:t>
      </w:r>
      <w:r w:rsidR="00095EC4">
        <w:rPr>
          <w:rFonts w:ascii="Times New Roman" w:eastAsia="Times New Roman" w:hAnsi="Times New Roman"/>
          <w:bCs/>
          <w:sz w:val="24"/>
          <w:szCs w:val="24"/>
          <w:lang w:eastAsia="sk-SK"/>
        </w:rPr>
        <w:t>ude splatený v mesiaci júl 2016;</w:t>
      </w:r>
    </w:p>
    <w:p w:rsidR="003B45F3" w:rsidRPr="00E0515B" w:rsidRDefault="003B45F3" w:rsidP="003B45F3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E0515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4B471E">
        <w:rPr>
          <w:rFonts w:ascii="Times New Roman" w:eastAsia="Times New Roman" w:hAnsi="Times New Roman"/>
          <w:bCs/>
          <w:sz w:val="24"/>
          <w:szCs w:val="24"/>
          <w:lang w:eastAsia="sk-SK"/>
        </w:rPr>
        <w:t>zo záruky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poskytnutej na úver</w:t>
      </w:r>
      <w:r w:rsidRPr="00E0515B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pre Mestský bytový podnik Šurany, s.r.o. Prima  banke Slovensko a.s. zmluvou o zriadení záložného práva na nehnuteľný majetok: a) ul. Komenského - pozemok parc.</w:t>
      </w:r>
      <w:r w:rsidR="00095EC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č. 211/1 - zast.</w:t>
      </w:r>
      <w:r w:rsidR="00095EC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plochy a nádvoria o výmere 3076 m² a stavba na pozemku parc. č. 211/1, súpisné číslo 52; b) ul. Školská 2 - pozemok parc.</w:t>
      </w:r>
      <w:r w:rsidR="00095EC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č. 3581 - zast.</w:t>
      </w:r>
      <w:r w:rsidR="00095EC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plochy  a nádvoria o výmere 547 m² a stavba na pozemku parc.  č. 3581 - stavba č. 703 - výmenníková stanica. Zostatok </w:t>
      </w:r>
      <w:r w:rsid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istiny úveru č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510027 eviduje </w:t>
      </w:r>
      <w:proofErr w:type="spellStart"/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MsBP</w:t>
      </w:r>
      <w:proofErr w:type="spellEnd"/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Šurany </w:t>
      </w:r>
      <w:proofErr w:type="spellStart"/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s.r.o</w:t>
      </w:r>
      <w:proofErr w:type="spellEnd"/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E0515B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 31.12.2015 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v sume 1</w:t>
      </w:r>
      <w:r w:rsidR="00E0515B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0 474,02</w:t>
      </w:r>
      <w:r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302E27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 w:rsidR="00E0515B" w:rsidRPr="00E0515B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4B471E" w:rsidRDefault="004B471E" w:rsidP="004B471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/>
          <w:bCs/>
          <w:lang w:eastAsia="sk-SK"/>
        </w:rPr>
        <w:t xml:space="preserve">  </w:t>
      </w:r>
      <w:r w:rsidR="003B45F3">
        <w:rPr>
          <w:rFonts w:ascii="Times New Roman" w:eastAsia="Times New Roman" w:hAnsi="Times New Roman"/>
          <w:bCs/>
          <w:lang w:eastAsia="sk-SK"/>
        </w:rPr>
        <w:t xml:space="preserve"> </w:t>
      </w:r>
      <w:r>
        <w:rPr>
          <w:rFonts w:ascii="Times New Roman" w:eastAsia="Times New Roman" w:hAnsi="Times New Roman"/>
          <w:bCs/>
          <w:lang w:eastAsia="sk-SK"/>
        </w:rPr>
        <w:t>Po</w:t>
      </w:r>
      <w:r w:rsidR="003B45F3">
        <w:rPr>
          <w:rFonts w:ascii="Times New Roman" w:eastAsia="Times New Roman" w:hAnsi="Times New Roman"/>
          <w:bCs/>
          <w:lang w:eastAsia="sk-SK"/>
        </w:rPr>
        <w:t>dľa § 17 ods. 8 zák</w:t>
      </w:r>
      <w:r w:rsidR="00E0515B">
        <w:rPr>
          <w:rFonts w:ascii="Times New Roman" w:eastAsia="Times New Roman" w:hAnsi="Times New Roman"/>
          <w:bCs/>
          <w:lang w:eastAsia="sk-SK"/>
        </w:rPr>
        <w:t xml:space="preserve">ona č. </w:t>
      </w:r>
      <w:r w:rsidR="003B45F3">
        <w:rPr>
          <w:rFonts w:ascii="Times New Roman" w:eastAsia="Times New Roman" w:hAnsi="Times New Roman"/>
          <w:bCs/>
          <w:lang w:eastAsia="sk-SK"/>
        </w:rPr>
        <w:t xml:space="preserve">583/2004 </w:t>
      </w:r>
      <w:proofErr w:type="spellStart"/>
      <w:r w:rsidR="003B45F3">
        <w:rPr>
          <w:rFonts w:ascii="Times New Roman" w:eastAsia="Times New Roman" w:hAnsi="Times New Roman"/>
          <w:bCs/>
          <w:lang w:eastAsia="sk-SK"/>
        </w:rPr>
        <w:t>Z.z</w:t>
      </w:r>
      <w:proofErr w:type="spellEnd"/>
      <w:r w:rsidR="003B45F3">
        <w:rPr>
          <w:rFonts w:ascii="Times New Roman" w:eastAsia="Times New Roman" w:hAnsi="Times New Roman"/>
          <w:bCs/>
          <w:lang w:eastAsia="sk-SK"/>
        </w:rPr>
        <w:t xml:space="preserve">. </w:t>
      </w:r>
      <w:r w:rsidRPr="004B471E">
        <w:rPr>
          <w:rFonts w:ascii="Times New Roman" w:hAnsi="Times New Roman" w:cs="Times New Roman"/>
        </w:rPr>
        <w:t xml:space="preserve"> </w:t>
      </w:r>
      <w:r w:rsidRPr="004B471E">
        <w:rPr>
          <w:rFonts w:ascii="Times New Roman" w:hAnsi="Times New Roman" w:cs="Times New Roman"/>
          <w:bCs/>
        </w:rPr>
        <w:t xml:space="preserve">o rozpočtových pravidlách územnej samosprávy </w:t>
      </w:r>
      <w:r>
        <w:rPr>
          <w:rFonts w:ascii="Times New Roman" w:hAnsi="Times New Roman" w:cs="Times New Roman"/>
          <w:bCs/>
        </w:rPr>
        <w:t xml:space="preserve">   </w:t>
      </w:r>
    </w:p>
    <w:p w:rsidR="004B471E" w:rsidRDefault="004B471E" w:rsidP="004B471E">
      <w:pPr>
        <w:pStyle w:val="Default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hAnsi="Times New Roman" w:cs="Times New Roman"/>
          <w:bCs/>
        </w:rPr>
        <w:t xml:space="preserve">   </w:t>
      </w:r>
      <w:r w:rsidRPr="004B471E">
        <w:rPr>
          <w:rFonts w:ascii="Times New Roman" w:hAnsi="Times New Roman" w:cs="Times New Roman"/>
          <w:bCs/>
        </w:rPr>
        <w:t xml:space="preserve">a o zmene a doplnení niektorých zákonov </w:t>
      </w:r>
      <w:r w:rsidR="003B45F3" w:rsidRPr="004B471E">
        <w:rPr>
          <w:rFonts w:ascii="Times New Roman" w:eastAsia="Times New Roman" w:hAnsi="Times New Roman" w:cs="Times New Roman"/>
          <w:bCs/>
          <w:lang w:eastAsia="sk-SK"/>
        </w:rPr>
        <w:t>v</w:t>
      </w:r>
      <w:r w:rsidR="00286933" w:rsidRPr="004B471E">
        <w:rPr>
          <w:rFonts w:ascii="Times New Roman" w:eastAsia="Times New Roman" w:hAnsi="Times New Roman" w:cs="Times New Roman"/>
          <w:bCs/>
          <w:lang w:eastAsia="sk-SK"/>
        </w:rPr>
        <w:t> </w:t>
      </w:r>
      <w:r w:rsidR="003B45F3" w:rsidRPr="004B471E">
        <w:rPr>
          <w:rFonts w:ascii="Times New Roman" w:eastAsia="Times New Roman" w:hAnsi="Times New Roman" w:cs="Times New Roman"/>
          <w:bCs/>
          <w:lang w:eastAsia="sk-SK"/>
        </w:rPr>
        <w:t>z</w:t>
      </w:r>
      <w:r w:rsidR="00286933" w:rsidRPr="004B471E">
        <w:rPr>
          <w:rFonts w:ascii="Times New Roman" w:eastAsia="Times New Roman" w:hAnsi="Times New Roman" w:cs="Times New Roman"/>
          <w:bCs/>
          <w:lang w:eastAsia="sk-SK"/>
        </w:rPr>
        <w:t xml:space="preserve">není neskorších predpisov </w:t>
      </w:r>
      <w:r w:rsidR="003B45F3" w:rsidRPr="004B471E">
        <w:rPr>
          <w:rFonts w:ascii="Times New Roman" w:eastAsia="Times New Roman" w:hAnsi="Times New Roman" w:cs="Times New Roman"/>
          <w:bCs/>
          <w:lang w:eastAsia="sk-SK"/>
        </w:rPr>
        <w:t xml:space="preserve"> sa </w:t>
      </w:r>
      <w:r w:rsidR="00095EC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3B45F3" w:rsidRPr="004B471E">
        <w:rPr>
          <w:rFonts w:ascii="Times New Roman" w:eastAsia="Times New Roman" w:hAnsi="Times New Roman" w:cs="Times New Roman"/>
          <w:bCs/>
          <w:lang w:eastAsia="sk-SK"/>
        </w:rPr>
        <w:t xml:space="preserve">do </w:t>
      </w:r>
      <w:r w:rsidR="00095EC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3B45F3" w:rsidRPr="004B471E">
        <w:rPr>
          <w:rFonts w:ascii="Times New Roman" w:eastAsia="Times New Roman" w:hAnsi="Times New Roman" w:cs="Times New Roman"/>
          <w:bCs/>
          <w:lang w:eastAsia="sk-SK"/>
        </w:rPr>
        <w:t xml:space="preserve">sumy </w:t>
      </w:r>
      <w:r w:rsidR="00095EC4">
        <w:rPr>
          <w:rFonts w:ascii="Times New Roman" w:eastAsia="Times New Roman" w:hAnsi="Times New Roman" w:cs="Times New Roman"/>
          <w:bCs/>
          <w:lang w:eastAsia="sk-SK"/>
        </w:rPr>
        <w:t xml:space="preserve"> </w:t>
      </w:r>
      <w:r w:rsidR="003B45F3" w:rsidRPr="004B471E">
        <w:rPr>
          <w:rFonts w:ascii="Times New Roman" w:eastAsia="Times New Roman" w:hAnsi="Times New Roman" w:cs="Times New Roman"/>
          <w:bCs/>
          <w:lang w:eastAsia="sk-SK"/>
        </w:rPr>
        <w:t xml:space="preserve">dlhu </w:t>
      </w:r>
      <w:r>
        <w:rPr>
          <w:rFonts w:ascii="Times New Roman" w:eastAsia="Times New Roman" w:hAnsi="Times New Roman" w:cs="Times New Roman"/>
          <w:bCs/>
          <w:lang w:eastAsia="sk-SK"/>
        </w:rPr>
        <w:t xml:space="preserve">   </w:t>
      </w:r>
    </w:p>
    <w:p w:rsidR="003B45F3" w:rsidRPr="004B471E" w:rsidRDefault="004B471E" w:rsidP="004B471E">
      <w:pPr>
        <w:pStyle w:val="Default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eastAsia="Times New Roman" w:hAnsi="Times New Roman" w:cs="Times New Roman"/>
          <w:bCs/>
          <w:lang w:eastAsia="sk-SK"/>
        </w:rPr>
        <w:t xml:space="preserve">   </w:t>
      </w:r>
      <w:r w:rsidR="003B45F3" w:rsidRPr="004B471E">
        <w:rPr>
          <w:rFonts w:ascii="Times New Roman" w:eastAsia="Times New Roman" w:hAnsi="Times New Roman" w:cs="Times New Roman"/>
          <w:bCs/>
          <w:lang w:eastAsia="sk-SK"/>
        </w:rPr>
        <w:t>nezapočítavajú</w:t>
      </w:r>
      <w:r>
        <w:rPr>
          <w:rFonts w:ascii="Times New Roman" w:eastAsia="Times New Roman" w:hAnsi="Times New Roman" w:cs="Times New Roman"/>
          <w:bCs/>
          <w:lang w:eastAsia="sk-SK"/>
        </w:rPr>
        <w:t>:</w:t>
      </w:r>
    </w:p>
    <w:p w:rsidR="003B45F3" w:rsidRDefault="003B45F3" w:rsidP="002D29A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ms sans serif" w:hAnsi="ms sans serif"/>
          <w:color w:val="000000"/>
          <w:sz w:val="24"/>
          <w:szCs w:val="24"/>
        </w:rPr>
        <w:t xml:space="preserve">záväzky z  úveru poskytnutého zo Štátneho fondu rozvoja bývania na výstavbu obecných nájomných bytov vo výške splátok úveru, ktorých úhrada je zahrnutá v cene ročného nájomného za obecné nájomné byty,  </w:t>
      </w:r>
    </w:p>
    <w:p w:rsidR="003B45F3" w:rsidRPr="00A93E86" w:rsidRDefault="003B45F3" w:rsidP="002D29A4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ms sans serif" w:hAnsi="ms sans serif"/>
          <w:color w:val="000000"/>
          <w:sz w:val="24"/>
          <w:szCs w:val="24"/>
        </w:rPr>
        <w:t xml:space="preserve"> záväzky z návratných zdrojov financovania prijatých na zabezpečenie </w:t>
      </w:r>
      <w:proofErr w:type="spellStart"/>
      <w:r>
        <w:rPr>
          <w:rFonts w:ascii="ms sans serif" w:hAnsi="ms sans serif"/>
          <w:color w:val="000000"/>
          <w:sz w:val="24"/>
          <w:szCs w:val="24"/>
        </w:rPr>
        <w:t>predfinancovania</w:t>
      </w:r>
      <w:proofErr w:type="spellEnd"/>
      <w:r>
        <w:rPr>
          <w:rFonts w:ascii="ms sans serif" w:hAnsi="ms sans serif"/>
          <w:color w:val="000000"/>
          <w:sz w:val="24"/>
          <w:szCs w:val="24"/>
        </w:rPr>
        <w:t xml:space="preserve"> realizácie spoločných programov Slovenskej republiky a Európskej únie,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</w:t>
      </w:r>
      <w:r w:rsidR="004B471E">
        <w:rPr>
          <w:rFonts w:ascii="ms sans serif" w:hAnsi="ms sans serif"/>
          <w:color w:val="000000"/>
          <w:sz w:val="24"/>
          <w:szCs w:val="24"/>
        </w:rPr>
        <w:t>ou a príslušným  ministerstvom.</w:t>
      </w:r>
    </w:p>
    <w:p w:rsidR="003B45F3" w:rsidRPr="00A93E86" w:rsidRDefault="00A93E86" w:rsidP="00D27B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M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esto má v zmysle uvedených zákonných predpisov dlhový záväzok iba</w:t>
      </w:r>
      <w:r w:rsidR="003B45F3" w:rsidRPr="00A93E8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v sume </w:t>
      </w:r>
      <w:r w:rsidR="00302E27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4 920,00EUR (územný plán)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 1</w:t>
      </w:r>
      <w:r w:rsidR="00BF1E5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BF1E5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474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,0</w:t>
      </w:r>
      <w:r w:rsidR="00BF1E5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2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2D29A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; /ručiteľská záruka pre </w:t>
      </w:r>
      <w:proofErr w:type="spellStart"/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MsBP</w:t>
      </w:r>
      <w:proofErr w:type="spellEnd"/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Šurany </w:t>
      </w:r>
      <w:proofErr w:type="spellStart"/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s.r.o</w:t>
      </w:r>
      <w:proofErr w:type="spellEnd"/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./,</w:t>
      </w:r>
      <w:r w:rsidR="002D29A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proofErr w:type="spellStart"/>
      <w:r w:rsidR="002D29A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t.j</w:t>
      </w:r>
      <w:proofErr w:type="spellEnd"/>
      <w:r w:rsidR="002D29A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 </w:t>
      </w:r>
      <w:r w:rsidR="003B45F3" w:rsidRPr="004B471E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spolu </w:t>
      </w:r>
      <w:r w:rsidR="00BF1E54" w:rsidRPr="004B471E">
        <w:rPr>
          <w:rFonts w:ascii="Times New Roman" w:eastAsia="Times New Roman" w:hAnsi="Times New Roman"/>
          <w:bCs/>
          <w:sz w:val="24"/>
          <w:szCs w:val="24"/>
          <w:lang w:eastAsia="sk-SK"/>
        </w:rPr>
        <w:t>15 394,02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; čo je pri počte obyvateľov 10 0</w:t>
      </w:r>
      <w:r w:rsidR="00BF1E5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53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suma na 1 občana </w:t>
      </w:r>
      <w:r w:rsidR="00BF1E5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1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BF1E54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53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 w:rsidR="003B45F3" w:rsidRPr="00A93E86">
        <w:rPr>
          <w:rFonts w:ascii="Times New Roman" w:eastAsia="Times New Roman" w:hAnsi="Times New Roman"/>
          <w:bCs/>
          <w:sz w:val="24"/>
          <w:szCs w:val="24"/>
          <w:lang w:eastAsia="sk-SK"/>
        </w:rPr>
        <w:t>.</w:t>
      </w:r>
    </w:p>
    <w:p w:rsidR="003B45F3" w:rsidRDefault="003B45F3" w:rsidP="002D29A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3B45F3" w:rsidRDefault="003B45F3" w:rsidP="002D29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Pre úplnosť sa uvádza reálny prehľad  o stave a vývoji dlhu za hodnotené obdobie:</w:t>
      </w:r>
    </w:p>
    <w:p w:rsidR="00D27B61" w:rsidRDefault="00D27B61" w:rsidP="00D27B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3B45F3" w:rsidRDefault="003B45F3" w:rsidP="00D27B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Štátny fond rozvoja bývania  na  28 b.j.+2g. na ul. MDŽ 2E, 2F, 2G číslo úveru 510140</w:t>
      </w:r>
    </w:p>
    <w:p w:rsidR="003B45F3" w:rsidRDefault="003B45F3" w:rsidP="002D29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Úver poskytnutý 16.</w:t>
      </w:r>
      <w:r w:rsidR="004B471E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9.2002 na výstavbu nájomných bytov vo výške 14,663 mil. Sk /486 722,15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/ pri základnej úrokovej sadzbe 3,9 %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p.a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.; doba splatnosti 30 rokov;  návratnosť podpory na výstavbu bytov je zabezpečená uzavretím poistnej zmluvy s poisťovňou; mesačné splátky 2 295,72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; prvá splátka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1/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2003, posledná bude v </w:t>
      </w:r>
      <w:r w:rsidR="00BF1E54">
        <w:rPr>
          <w:rFonts w:ascii="Times New Roman" w:eastAsia="Times New Roman" w:hAnsi="Times New Roman"/>
          <w:bCs/>
          <w:sz w:val="24"/>
          <w:szCs w:val="24"/>
          <w:lang w:eastAsia="sk-SK"/>
        </w:rPr>
        <w:t>1/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2033; zostatok dlhodobého záväzku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 31.12.2015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350 831,37 EUR.</w:t>
      </w:r>
    </w:p>
    <w:p w:rsidR="00D27B61" w:rsidRDefault="00D27B61" w:rsidP="00D27B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3B45F3" w:rsidRDefault="003B45F3" w:rsidP="00D27B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ŠFRB - 2 x 8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b.j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na ul. Ľ.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Podjavorinskej</w:t>
      </w:r>
      <w:proofErr w:type="spellEnd"/>
      <w:r w:rsidR="00BF1E5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10 a 12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číslo úveru 510212</w:t>
      </w:r>
    </w:p>
    <w:p w:rsidR="003B45F3" w:rsidRDefault="003B45F3" w:rsidP="002D29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Úver poskytnutý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6.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8.2012 na výstavbu nájomných bytov  vo výške 501 474,8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0 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 úrokovou sadzbou 1%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p.a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.; doba splatnosti 30 rokov;</w:t>
      </w:r>
      <w: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návratnosť podpory na výstavbu bytov je zabezpečená uzavretím poistnej zmluvy s poisťovňou; prvá splátka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12/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2012, posledná bude v </w:t>
      </w:r>
      <w:r w:rsidR="00BF1E54">
        <w:rPr>
          <w:rFonts w:ascii="Times New Roman" w:eastAsia="Times New Roman" w:hAnsi="Times New Roman"/>
          <w:bCs/>
          <w:sz w:val="24"/>
          <w:szCs w:val="24"/>
          <w:lang w:eastAsia="sk-SK"/>
        </w:rPr>
        <w:t>12/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2042; zostatok dlhodobého záväzku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 31.12.2015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je 4</w:t>
      </w:r>
      <w:r w:rsidR="00BF1E54">
        <w:rPr>
          <w:rFonts w:ascii="Times New Roman" w:eastAsia="Times New Roman" w:hAnsi="Times New Roman"/>
          <w:bCs/>
          <w:sz w:val="24"/>
          <w:szCs w:val="24"/>
          <w:lang w:eastAsia="sk-SK"/>
        </w:rPr>
        <w:t>56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 </w:t>
      </w:r>
      <w:r w:rsidR="00BF1E54">
        <w:rPr>
          <w:rFonts w:ascii="Times New Roman" w:eastAsia="Times New Roman" w:hAnsi="Times New Roman"/>
          <w:bCs/>
          <w:sz w:val="24"/>
          <w:szCs w:val="24"/>
          <w:lang w:eastAsia="sk-SK"/>
        </w:rPr>
        <w:t>952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,</w:t>
      </w:r>
      <w:r w:rsidR="00BF1E54">
        <w:rPr>
          <w:rFonts w:ascii="Times New Roman" w:eastAsia="Times New Roman" w:hAnsi="Times New Roman"/>
          <w:bCs/>
          <w:sz w:val="24"/>
          <w:szCs w:val="24"/>
          <w:lang w:eastAsia="sk-SK"/>
        </w:rPr>
        <w:t>17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EUR.</w:t>
      </w:r>
    </w:p>
    <w:p w:rsidR="003B45F3" w:rsidRDefault="003B45F3" w:rsidP="002D29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B45F3" w:rsidRDefault="003B45F3" w:rsidP="00D27B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Prima banka Slovensko a.s.  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predfinancovanie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projektu ZŠ ul. SNP 5, Šurany  -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II.etapa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číslo úveru 510514</w:t>
      </w:r>
    </w:p>
    <w:p w:rsidR="003B45F3" w:rsidRDefault="003B45F3" w:rsidP="002D29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Úver poskytnutý 10.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6.2010 vo výške  1 082 288,98 </w:t>
      </w:r>
      <w:r w:rsidR="00302E27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na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predfinancovanie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projektu zateplenia budov</w:t>
      </w:r>
      <w:r w:rsidR="004B471E">
        <w:rPr>
          <w:rFonts w:ascii="Times New Roman" w:eastAsia="Times New Roman" w:hAnsi="Times New Roman"/>
          <w:bCs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 základnej školy; základná úroková sadzba je 2,5 %, doba splatnosti 4 roky od mája 2013; zostatok na úvere 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 31.12.2015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>18 927,04 EUR.</w:t>
      </w:r>
    </w:p>
    <w:p w:rsidR="003B45F3" w:rsidRDefault="003B45F3" w:rsidP="002D29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3B45F3" w:rsidRDefault="003B45F3" w:rsidP="00D27B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Prima banka Slovensko a.s. na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predfinancovanie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projektu Základná umelecká škola – zateplenie číslo úveru 511310</w:t>
      </w:r>
    </w:p>
    <w:p w:rsidR="003B45F3" w:rsidRDefault="003B45F3" w:rsidP="002D29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Úver poskytnutý 10.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6.2010 vo výške 436 643,34 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; základná úroková sadzba je 2,5%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;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doba splatnosti 5 rokov od mája 2013; zostatok na úvere je 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>37 184,28 EUR.</w:t>
      </w:r>
    </w:p>
    <w:p w:rsidR="00D27B61" w:rsidRDefault="00D27B61" w:rsidP="00D27B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2D29A4" w:rsidRPr="00095EC4" w:rsidRDefault="003B45F3" w:rsidP="00D27B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Prima banka Slovensko a.s. </w:t>
      </w:r>
      <w:r w:rsidRPr="00095EC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na </w:t>
      </w:r>
      <w:proofErr w:type="spellStart"/>
      <w:r w:rsidRPr="00095EC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predfinancovanie</w:t>
      </w:r>
      <w:proofErr w:type="spellEnd"/>
      <w:r w:rsidRPr="00095EC4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projektu  Prístavba k Domovu Jesienka číslo úveru 517110</w:t>
      </w:r>
    </w:p>
    <w:p w:rsidR="003B45F3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Úver poskytnutý 20.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7.2010 vo výške l l95 626,15 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>EUR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; základná úroková sadzba je 2,5%; doba splatnosti 5 rokov od januára 2014; zostatok na úvere  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k 31.12.2015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je 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>44 831,05 EUR.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</w:p>
    <w:p w:rsidR="00D27B61" w:rsidRDefault="00D27B61" w:rsidP="00D27B6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p w:rsidR="00AF05D2" w:rsidRDefault="003B45F3" w:rsidP="00D27B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Prima banka Slovensko a.s. číslo úveru 510514 </w:t>
      </w:r>
    </w:p>
    <w:p w:rsidR="003B45F3" w:rsidRDefault="00AF05D2" w:rsidP="00AF05D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AF05D2">
        <w:rPr>
          <w:rFonts w:ascii="Times New Roman" w:eastAsia="Times New Roman" w:hAnsi="Times New Roman"/>
          <w:bCs/>
          <w:sz w:val="24"/>
          <w:szCs w:val="24"/>
          <w:lang w:eastAsia="sk-SK"/>
        </w:rPr>
        <w:t>N</w:t>
      </w:r>
      <w:r w:rsidR="003B45F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a krytie 20 % výdavkov </w:t>
      </w:r>
      <w:r w:rsidR="003B45F3" w:rsidRPr="00AF05D2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na  koncept riešenia územného plánu </w:t>
      </w:r>
      <w:r w:rsidR="00A93E86" w:rsidRPr="00AF05D2">
        <w:rPr>
          <w:rFonts w:ascii="Times New Roman" w:eastAsia="Times New Roman" w:hAnsi="Times New Roman"/>
          <w:bCs/>
          <w:sz w:val="24"/>
          <w:szCs w:val="24"/>
          <w:lang w:eastAsia="sk-SK"/>
        </w:rPr>
        <w:t>mesta</w:t>
      </w:r>
      <w:r w:rsidR="003B45F3" w:rsidRPr="00AF05D2">
        <w:rPr>
          <w:rFonts w:ascii="Times New Roman" w:eastAsia="Times New Roman" w:hAnsi="Times New Roman"/>
          <w:bCs/>
          <w:sz w:val="24"/>
          <w:szCs w:val="24"/>
          <w:lang w:eastAsia="sk-SK"/>
        </w:rPr>
        <w:t>, na ktorý bola poskytnutá  dotácia zo štátneho rozpočtu,</w:t>
      </w:r>
      <w:r w:rsidR="003B45F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pričom  80 % výdavkov bolo krytých z prostriedkov  ministerstva dopravy; úroková sadzba 2,5 %;  zostatok na úvere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k 31.12.2015</w:t>
      </w:r>
      <w:r w:rsidR="003B45F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je</w:t>
      </w:r>
      <w:r w:rsid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</w:t>
      </w:r>
      <w:r w:rsidR="002D29A4" w:rsidRPr="002D29A4">
        <w:rPr>
          <w:rFonts w:ascii="Times New Roman" w:eastAsia="Times New Roman" w:hAnsi="Times New Roman"/>
          <w:bCs/>
          <w:sz w:val="24"/>
          <w:szCs w:val="24"/>
          <w:lang w:eastAsia="sk-SK"/>
        </w:rPr>
        <w:t>4 920,00 EUR.</w:t>
      </w:r>
    </w:p>
    <w:p w:rsidR="003B45F3" w:rsidRDefault="003B45F3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B45F3" w:rsidRPr="00A93E86" w:rsidRDefault="003B45F3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Mesačné splátky za všetky úvery z rozpočtu mesta </w:t>
      </w:r>
      <w:r w:rsidR="00A93E86"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boli v roku 2015: </w:t>
      </w:r>
      <w:r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  <w:r w:rsidR="00A93E86"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> 486,66</w:t>
      </w:r>
      <w:r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2D29A4"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>EUR</w:t>
      </w:r>
      <w:r w:rsidRPr="00A93E86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</w:p>
    <w:p w:rsidR="00286933" w:rsidRDefault="00286933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286933" w:rsidRPr="00335C89" w:rsidRDefault="00286933" w:rsidP="00286933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 w:rsidRPr="00335C89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Údaje o hospodárení príspevkových organizácií</w:t>
      </w:r>
    </w:p>
    <w:p w:rsidR="003B45F3" w:rsidRDefault="003B45F3" w:rsidP="003B45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1476"/>
        <w:gridCol w:w="1476"/>
        <w:gridCol w:w="1531"/>
        <w:gridCol w:w="1476"/>
        <w:gridCol w:w="1006"/>
      </w:tblGrid>
      <w:tr w:rsidR="003B45F3" w:rsidRPr="00AF05D2" w:rsidTr="00AF05D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Príspevkové organizácia mesta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výnosy za rok 201</w:t>
            </w:r>
            <w:r w:rsidR="0028693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5</w:t>
            </w:r>
          </w:p>
          <w:p w:rsidR="003B45F3" w:rsidRP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v </w:t>
            </w:r>
            <w:r w:rsidR="0028693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náklady za rok 201</w:t>
            </w:r>
            <w:r w:rsidR="0028693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5</w:t>
            </w: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3B45F3" w:rsidRP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v </w:t>
            </w:r>
            <w:r w:rsidR="0028693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(rozdiel)</w:t>
            </w:r>
          </w:p>
          <w:p w:rsidR="003B45F3" w:rsidRP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výsledok hospodárenia</w:t>
            </w:r>
          </w:p>
          <w:p w:rsidR="003B45F3" w:rsidRP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pred zdanením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tržby v</w:t>
            </w:r>
            <w:r w:rsidR="0028693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EUR</w:t>
            </w:r>
          </w:p>
          <w:p w:rsidR="003B45F3" w:rsidRP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podiel tržieb a nákladov </w:t>
            </w:r>
          </w:p>
          <w:p w:rsidR="003B45F3" w:rsidRPr="00AF05D2" w:rsidRDefault="00084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%</w:t>
            </w:r>
            <w:r w:rsidR="003B45F3" w:rsidRPr="00AF05D2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</w:t>
            </w:r>
          </w:p>
        </w:tc>
      </w:tr>
      <w:tr w:rsidR="003B45F3" w:rsidTr="00AF05D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Mestská poliklinika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AF05D2"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411 166,24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AF05D2"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407 502,46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AF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3 663,78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  <w:r w:rsidR="00AF05D2"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275 996,26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 w:rsidP="00144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94,54</w:t>
            </w:r>
          </w:p>
        </w:tc>
      </w:tr>
      <w:tr w:rsidR="003B45F3" w:rsidTr="00AF05D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Mestský podnik služieb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AF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531 055,54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AF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521 098,46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AF0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9 957,08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</w:t>
            </w:r>
            <w:r w:rsidR="00AF05D2"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769,14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 w:rsidP="00144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3,22</w:t>
            </w:r>
          </w:p>
        </w:tc>
      </w:tr>
      <w:tr w:rsidR="003B45F3" w:rsidTr="00AF05D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Mestské kultúrne stredisko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233 846,53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221 138,23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12 708,30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23 048,45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 w:rsidP="00144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10,42</w:t>
            </w:r>
          </w:p>
        </w:tc>
      </w:tr>
      <w:tr w:rsidR="003B45F3" w:rsidTr="00AF05D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AF05D2" w:rsidRDefault="003B4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AF05D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Domov Jesienka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3B4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  <w:r w:rsidR="0008473C"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89 116,57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669 036,59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20 079,98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084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8473C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317 233,26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08473C" w:rsidRDefault="007C0254" w:rsidP="00144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47,42</w:t>
            </w:r>
          </w:p>
        </w:tc>
      </w:tr>
    </w:tbl>
    <w:p w:rsidR="004678DD" w:rsidRDefault="003B45F3" w:rsidP="004678DD">
      <w:pPr>
        <w:pStyle w:val="Default"/>
      </w:pPr>
      <w:r>
        <w:rPr>
          <w:rFonts w:ascii="Times New Roman" w:eastAsia="Times New Roman" w:hAnsi="Times New Roman"/>
          <w:lang w:eastAsia="sk-SK"/>
        </w:rPr>
        <w:t xml:space="preserve">    </w:t>
      </w:r>
    </w:p>
    <w:p w:rsidR="00661B60" w:rsidRPr="00661B60" w:rsidRDefault="004678DD" w:rsidP="00335C89">
      <w:pPr>
        <w:pStyle w:val="Default"/>
        <w:ind w:firstLine="708"/>
        <w:jc w:val="both"/>
        <w:rPr>
          <w:rFonts w:ascii="Times New Roman" w:eastAsia="Times New Roman" w:hAnsi="Times New Roman"/>
          <w:color w:val="FF0000"/>
          <w:lang w:eastAsia="sk-SK"/>
        </w:rPr>
      </w:pPr>
      <w:r w:rsidRPr="004678DD">
        <w:rPr>
          <w:rFonts w:ascii="Times New Roman" w:hAnsi="Times New Roman" w:cs="Times New Roman"/>
        </w:rPr>
        <w:t>Podľa § 21 ods. 2</w:t>
      </w:r>
      <w:r w:rsidR="00335C89">
        <w:rPr>
          <w:rFonts w:ascii="Times New Roman" w:hAnsi="Times New Roman" w:cs="Times New Roman"/>
        </w:rPr>
        <w:t xml:space="preserve"> </w:t>
      </w:r>
      <w:r w:rsidRPr="004678DD">
        <w:rPr>
          <w:rFonts w:ascii="Times New Roman" w:hAnsi="Times New Roman" w:cs="Times New Roman"/>
        </w:rPr>
        <w:t xml:space="preserve">zákona č. 523/2004 </w:t>
      </w:r>
      <w:r>
        <w:rPr>
          <w:rFonts w:ascii="Times New Roman" w:hAnsi="Times New Roman" w:cs="Times New Roman"/>
        </w:rPr>
        <w:t xml:space="preserve">Z. z. </w:t>
      </w:r>
      <w:r w:rsidRPr="004678DD">
        <w:rPr>
          <w:rFonts w:ascii="Times New Roman" w:hAnsi="Times New Roman" w:cs="Times New Roman"/>
          <w:bCs/>
        </w:rPr>
        <w:t>o rozpočtových pravidlách verejnej správy a o zmene</w:t>
      </w:r>
      <w:r>
        <w:rPr>
          <w:rFonts w:ascii="Times New Roman" w:hAnsi="Times New Roman" w:cs="Times New Roman"/>
          <w:bCs/>
        </w:rPr>
        <w:t xml:space="preserve"> a doplnení niektorých zákonov v znení neskorších predpisov, p</w:t>
      </w:r>
      <w:r w:rsidRPr="004678DD">
        <w:rPr>
          <w:rFonts w:ascii="Times New Roman" w:hAnsi="Times New Roman" w:cs="Times New Roman"/>
        </w:rPr>
        <w:t xml:space="preserve">ríspevková organizácia je právnická osoba štátu, obce a vyššieho územného celku, ktorej menej ako 50% výrobných nákladov je pokrytých tržbami a ktorá je na štátny rozpočet, rozpočet obce alebo na rozpočet vyššieho územného celku zapojená príspevkom. Platia pre ňu finančné vzťahy určené zriaďovateľom v rámci jeho rozpočtu. </w:t>
      </w:r>
      <w:r>
        <w:rPr>
          <w:rFonts w:ascii="Times New Roman" w:eastAsia="Times New Roman" w:hAnsi="Times New Roman"/>
          <w:lang w:eastAsia="sk-SK"/>
        </w:rPr>
        <w:t xml:space="preserve"> </w:t>
      </w:r>
    </w:p>
    <w:p w:rsidR="00D27B61" w:rsidRDefault="00D27B61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D27B61" w:rsidRDefault="00D27B61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D27B61" w:rsidRDefault="00D27B61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F25C14" w:rsidRDefault="00F25C14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D27B61" w:rsidRDefault="00D27B61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D27B61" w:rsidRDefault="00D27B61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D27B61" w:rsidRDefault="00D27B61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286933" w:rsidRPr="00D27B61" w:rsidRDefault="007C2E21" w:rsidP="00D27B6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 xml:space="preserve">E) </w:t>
      </w:r>
      <w:r w:rsidR="00286933" w:rsidRPr="00D27B61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Prehľad o poskytnutých dotáciách v členení podľa jednotlivých príjemcov</w:t>
      </w:r>
    </w:p>
    <w:p w:rsidR="00F17280" w:rsidRPr="00F17280" w:rsidRDefault="00F17280" w:rsidP="00F17280">
      <w:pPr>
        <w:pStyle w:val="Odsekzoznamu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560"/>
      </w:tblGrid>
      <w:tr w:rsidR="003B45F3" w:rsidTr="00F25C14">
        <w:trPr>
          <w:trHeight w:hRule="exact" w:val="56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1364AF" w:rsidRDefault="001364AF" w:rsidP="0013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sk-SK"/>
              </w:rPr>
            </w:pPr>
            <w:r w:rsidRPr="001364AF">
              <w:rPr>
                <w:rFonts w:ascii="Times New Roman" w:eastAsia="Times New Roman" w:hAnsi="Times New Roman"/>
                <w:b/>
                <w:lang w:eastAsia="sk-SK"/>
              </w:rPr>
              <w:t>S</w:t>
            </w:r>
            <w:r w:rsidR="003B45F3" w:rsidRPr="001364AF">
              <w:rPr>
                <w:rFonts w:ascii="Times New Roman" w:eastAsia="Times New Roman" w:hAnsi="Times New Roman"/>
                <w:b/>
                <w:lang w:eastAsia="sk-SK"/>
              </w:rPr>
              <w:t>ubjekt</w:t>
            </w:r>
            <w:r w:rsidRPr="001364AF">
              <w:rPr>
                <w:rFonts w:ascii="Times New Roman" w:eastAsia="Times New Roman" w:hAnsi="Times New Roman"/>
                <w:b/>
                <w:lang w:eastAsia="sk-SK"/>
              </w:rPr>
              <w:t>, ktorému bola poskytnutá dotácia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286933" w:rsidP="00286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Výška dotácie v EUR</w:t>
            </w:r>
          </w:p>
        </w:tc>
      </w:tr>
      <w:tr w:rsidR="003B45F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HKM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Chirana</w:t>
            </w:r>
            <w:proofErr w:type="spellEnd"/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Medical</w:t>
            </w:r>
            <w:proofErr w:type="spellEnd"/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286933"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286933">
              <w:rPr>
                <w:rFonts w:ascii="Times New Roman" w:eastAsia="Times New Roman" w:hAnsi="Times New Roman"/>
                <w:lang w:eastAsia="sk-SK"/>
              </w:rPr>
              <w:t>hádzaná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286933">
              <w:rPr>
                <w:rFonts w:ascii="Times New Roman" w:eastAsia="Times New Roman" w:hAnsi="Times New Roman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lang w:eastAsia="sk-SK"/>
              </w:rPr>
              <w:t> 200,00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3" w:rsidRDefault="00286933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ŠK Šurany – futbal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3" w:rsidRDefault="00286933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43 000,00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TJ Kostolný Sek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futbal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1 850,00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TJ Slávia - jazdecký oddiel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6 800,00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3" w:rsidRDefault="001364AF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TJ Lokomotíva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atletika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3" w:rsidRDefault="001364AF" w:rsidP="00CE5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1 </w:t>
            </w:r>
            <w:r w:rsidR="00CE59B6">
              <w:rPr>
                <w:rFonts w:ascii="Times New Roman" w:eastAsia="Times New Roman" w:hAnsi="Times New Roman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lang w:eastAsia="sk-SK"/>
              </w:rPr>
              <w:t>00,00</w:t>
            </w:r>
          </w:p>
        </w:tc>
      </w:tr>
      <w:tr w:rsidR="001364AF" w:rsidRP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Pr="001364AF" w:rsidRDefault="00286933" w:rsidP="001364AF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1364AF">
              <w:rPr>
                <w:rFonts w:ascii="Times New Roman" w:eastAsia="Times New Roman" w:hAnsi="Times New Roman"/>
                <w:lang w:eastAsia="sk-SK"/>
              </w:rPr>
              <w:t>TJ  Lokomotíva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1364AF" w:rsidRPr="001364AF"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1364AF" w:rsidRPr="001364AF">
              <w:rPr>
                <w:rFonts w:ascii="Times New Roman" w:eastAsia="Times New Roman" w:hAnsi="Times New Roman"/>
                <w:lang w:eastAsia="sk-SK"/>
              </w:rPr>
              <w:t>stolný tenis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Pr="001364AF" w:rsidRDefault="001364AF" w:rsidP="00CE5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 w:rsidRPr="001364AF">
              <w:rPr>
                <w:rFonts w:ascii="Times New Roman" w:eastAsia="Times New Roman" w:hAnsi="Times New Roman"/>
                <w:lang w:eastAsia="sk-SK"/>
              </w:rPr>
              <w:t>1 </w:t>
            </w:r>
            <w:r w:rsidR="00CE59B6">
              <w:rPr>
                <w:rFonts w:ascii="Times New Roman" w:eastAsia="Times New Roman" w:hAnsi="Times New Roman"/>
                <w:lang w:eastAsia="sk-SK"/>
              </w:rPr>
              <w:t>0</w:t>
            </w:r>
            <w:r w:rsidRPr="001364AF">
              <w:rPr>
                <w:rFonts w:ascii="Times New Roman" w:eastAsia="Times New Roman" w:hAnsi="Times New Roman"/>
                <w:lang w:eastAsia="sk-SK"/>
              </w:rPr>
              <w:t>00,00</w:t>
            </w:r>
          </w:p>
        </w:tc>
      </w:tr>
      <w:tr w:rsidR="001364AF" w:rsidRP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Pr="001364AF" w:rsidRDefault="001364AF" w:rsidP="001364AF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TJ Lokomotíva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-</w:t>
            </w:r>
            <w:r w:rsidR="00144A43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lang w:eastAsia="sk-SK"/>
              </w:rPr>
              <w:t>šachový oddiel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Pr="001364AF" w:rsidRDefault="00CE59B6" w:rsidP="00CE59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</w:t>
            </w:r>
            <w:r w:rsidR="001364AF">
              <w:rPr>
                <w:rFonts w:ascii="Times New Roman" w:eastAsia="Times New Roman" w:hAnsi="Times New Roman"/>
                <w:lang w:eastAsia="sk-SK"/>
              </w:rPr>
              <w:t>00,00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1364AF" w:rsidP="001364AF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HK ŠAKAL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1364AF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</w:t>
            </w:r>
            <w:r w:rsidR="00286933">
              <w:rPr>
                <w:rFonts w:ascii="Times New Roman" w:eastAsia="Times New Roman" w:hAnsi="Times New Roman"/>
                <w:lang w:eastAsia="sk-SK"/>
              </w:rPr>
              <w:t>00,00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3" w:rsidRDefault="001364AF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OZ Šurianski jazdci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33" w:rsidRDefault="001364AF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1 200,00</w:t>
            </w:r>
          </w:p>
        </w:tc>
      </w:tr>
      <w:tr w:rsidR="001364AF" w:rsidRP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Pr="001364AF" w:rsidRDefault="001364AF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1364AF">
              <w:rPr>
                <w:rFonts w:ascii="Times New Roman" w:eastAsia="Times New Roman" w:hAnsi="Times New Roman"/>
                <w:lang w:eastAsia="sk-SK"/>
              </w:rPr>
              <w:t>Tenisový a športový klub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Pr="001364AF" w:rsidRDefault="001364AF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600,00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Klub turistov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 500,00</w:t>
            </w:r>
          </w:p>
        </w:tc>
      </w:tr>
      <w:tr w:rsid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AF" w:rsidRDefault="001364AF" w:rsidP="003B106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Karate klub GOJU -RYU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AF" w:rsidRDefault="001364AF" w:rsidP="003B10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300,00</w:t>
            </w:r>
          </w:p>
        </w:tc>
      </w:tr>
      <w:tr w:rsid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Karate klub TRIUMPH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300,00</w:t>
            </w:r>
          </w:p>
        </w:tc>
      </w:tr>
      <w:tr w:rsid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RSC </w:t>
            </w:r>
            <w:proofErr w:type="spellStart"/>
            <w:r>
              <w:rPr>
                <w:rFonts w:ascii="Times New Roman" w:eastAsia="Times New Roman" w:hAnsi="Times New Roman"/>
                <w:lang w:eastAsia="sk-SK"/>
              </w:rPr>
              <w:t>Matejíčka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150,00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Slovenský rybársky zväz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500,00</w:t>
            </w:r>
          </w:p>
        </w:tc>
      </w:tr>
      <w:tr w:rsid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AF" w:rsidRDefault="001364AF" w:rsidP="003B106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Letecký klub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AF" w:rsidRDefault="001364AF" w:rsidP="003B10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1 000,00</w:t>
            </w:r>
          </w:p>
        </w:tc>
      </w:tr>
      <w:tr w:rsid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Zväz chovateľov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300,00</w:t>
            </w:r>
          </w:p>
        </w:tc>
      </w:tr>
      <w:tr w:rsid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Zväz holubárov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199,70</w:t>
            </w:r>
          </w:p>
        </w:tc>
      </w:tr>
      <w:tr w:rsidR="001364AF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Zväz záhradkárov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AF" w:rsidRDefault="001364AF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207,95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ceny a príspevky na rôzne turnaje podľa rozhodnutia primátora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1364AF" w:rsidP="002869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1 069,73</w:t>
            </w:r>
          </w:p>
        </w:tc>
      </w:tr>
      <w:tr w:rsidR="00286933" w:rsidTr="00F25C14">
        <w:trPr>
          <w:trHeight w:hRule="exact" w:val="454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28693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Spolu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33" w:rsidRDefault="00286933" w:rsidP="00661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7</w:t>
            </w:r>
            <w:r w:rsidR="001364AF">
              <w:rPr>
                <w:rFonts w:ascii="Times New Roman" w:eastAsia="Times New Roman" w:hAnsi="Times New Roman"/>
                <w:b/>
                <w:lang w:eastAsia="sk-SK"/>
              </w:rPr>
              <w:t>3 </w:t>
            </w:r>
            <w:r w:rsidR="00661B60">
              <w:rPr>
                <w:rFonts w:ascii="Times New Roman" w:eastAsia="Times New Roman" w:hAnsi="Times New Roman"/>
                <w:b/>
                <w:lang w:eastAsia="sk-SK"/>
              </w:rPr>
              <w:t>0</w:t>
            </w:r>
            <w:r w:rsidR="001364AF">
              <w:rPr>
                <w:rFonts w:ascii="Times New Roman" w:eastAsia="Times New Roman" w:hAnsi="Times New Roman"/>
                <w:b/>
                <w:lang w:eastAsia="sk-SK"/>
              </w:rPr>
              <w:t>77,38</w:t>
            </w:r>
          </w:p>
        </w:tc>
      </w:tr>
    </w:tbl>
    <w:p w:rsidR="003B45F3" w:rsidRDefault="003B45F3" w:rsidP="003B4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7280" w:rsidRDefault="00F17280" w:rsidP="003B4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4AF" w:rsidRPr="007C2E21" w:rsidRDefault="007C2E21" w:rsidP="007C2E2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 xml:space="preserve">F) </w:t>
      </w:r>
      <w:r w:rsidR="001364AF" w:rsidRPr="007C2E21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>Údaje o nákladoch a výnosoch podnikateľskej činnosti</w:t>
      </w:r>
    </w:p>
    <w:p w:rsidR="00F17280" w:rsidRDefault="00F17280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B45F3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Mesto Šurany nie je podnikateľským subjektom.</w:t>
      </w:r>
    </w:p>
    <w:p w:rsidR="00F25C14" w:rsidRDefault="00F25C14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25C14" w:rsidRDefault="00F25C14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25C14" w:rsidRDefault="00F25C14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17280" w:rsidRDefault="00F17280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B45F3" w:rsidRDefault="001B2B18" w:rsidP="003B45F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  <w:r w:rsidRPr="00F17280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lastRenderedPageBreak/>
        <w:t xml:space="preserve">      G )</w:t>
      </w:r>
      <w:r w:rsidRPr="00F17280"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  <w:t xml:space="preserve"> Hodnotenia plnenia programov obce</w:t>
      </w:r>
    </w:p>
    <w:p w:rsidR="00BF372F" w:rsidRPr="00F17280" w:rsidRDefault="00BF372F" w:rsidP="003B45F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sk-SK"/>
        </w:rPr>
      </w:pPr>
    </w:p>
    <w:p w:rsidR="009A59A3" w:rsidRDefault="009A59A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</w:t>
      </w:r>
      <w:r w:rsidR="001B2B18">
        <w:rPr>
          <w:rFonts w:ascii="Times New Roman" w:eastAsia="Times New Roman" w:hAnsi="Times New Roman"/>
          <w:sz w:val="24"/>
          <w:szCs w:val="24"/>
          <w:lang w:eastAsia="sk-SK"/>
        </w:rPr>
        <w:t xml:space="preserve">odľa </w:t>
      </w:r>
      <w:r w:rsidR="003B45F3">
        <w:rPr>
          <w:rFonts w:ascii="Times New Roman" w:eastAsia="Times New Roman" w:hAnsi="Times New Roman"/>
          <w:sz w:val="24"/>
          <w:szCs w:val="24"/>
          <w:lang w:eastAsia="sk-SK"/>
        </w:rPr>
        <w:t>§ 4 ods. 5 zák</w:t>
      </w:r>
      <w:r w:rsidR="001B2B18">
        <w:rPr>
          <w:rFonts w:ascii="Times New Roman" w:eastAsia="Times New Roman" w:hAnsi="Times New Roman"/>
          <w:sz w:val="24"/>
          <w:szCs w:val="24"/>
          <w:lang w:eastAsia="sk-SK"/>
        </w:rPr>
        <w:t>ona</w:t>
      </w:r>
      <w:r w:rsidR="003B45F3">
        <w:rPr>
          <w:rFonts w:ascii="Times New Roman" w:eastAsia="Times New Roman" w:hAnsi="Times New Roman"/>
          <w:sz w:val="24"/>
          <w:szCs w:val="24"/>
          <w:lang w:eastAsia="sk-SK"/>
        </w:rPr>
        <w:t xml:space="preserve"> č. 583/2004 Z.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B45F3">
        <w:rPr>
          <w:rFonts w:ascii="Times New Roman" w:eastAsia="Times New Roman" w:hAnsi="Times New Roman"/>
          <w:sz w:val="24"/>
          <w:szCs w:val="24"/>
          <w:lang w:eastAsia="sk-SK"/>
        </w:rPr>
        <w:t>z.,</w:t>
      </w:r>
      <w:r w:rsidR="00F17280" w:rsidRPr="00F17280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F17280" w:rsidRPr="00545C3C">
        <w:rPr>
          <w:rFonts w:ascii="Times New Roman" w:eastAsia="Times New Roman" w:hAnsi="Times New Roman"/>
          <w:sz w:val="24"/>
          <w:szCs w:val="24"/>
          <w:lang w:eastAsia="sk-SK"/>
        </w:rPr>
        <w:t>o rozpočtových pravidlách územnej samosprávy a o zmene a doplnení niektorých  zákonov v znení neskorších predpisov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A59A3">
        <w:rPr>
          <w:rFonts w:ascii="Times New Roman" w:eastAsia="Times New Roman" w:hAnsi="Times New Roman"/>
          <w:sz w:val="24"/>
          <w:szCs w:val="24"/>
          <w:lang w:eastAsia="sk-SK"/>
        </w:rPr>
        <w:t>r</w:t>
      </w:r>
      <w:r w:rsidRPr="009A59A3">
        <w:rPr>
          <w:rFonts w:ascii="Times New Roman" w:hAnsi="Times New Roman"/>
          <w:sz w:val="24"/>
          <w:szCs w:val="24"/>
        </w:rPr>
        <w:t>ozpočet obce obsahuje aj zámery a ciele, ktoré bude obec realizovať z výdavkov rozpočtu obce</w:t>
      </w:r>
      <w:r>
        <w:rPr>
          <w:rFonts w:ascii="Times New Roman" w:hAnsi="Times New Roman"/>
          <w:sz w:val="24"/>
          <w:szCs w:val="24"/>
        </w:rPr>
        <w:t>.</w:t>
      </w:r>
    </w:p>
    <w:p w:rsidR="00F25C14" w:rsidRDefault="00F25C14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387"/>
        <w:gridCol w:w="1984"/>
        <w:gridCol w:w="1843"/>
        <w:gridCol w:w="850"/>
      </w:tblGrid>
      <w:tr w:rsidR="003272A4" w:rsidTr="000F5F6D">
        <w:trPr>
          <w:trHeight w:hRule="exact" w:val="4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A4" w:rsidRDefault="009A59A3" w:rsidP="003272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4" w:rsidRPr="003272A4" w:rsidRDefault="003272A4" w:rsidP="003272A4">
            <w:pPr>
              <w:tabs>
                <w:tab w:val="right" w:pos="257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3272A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Program</w:t>
            </w:r>
            <w:r w:rsidRPr="003272A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2A4" w:rsidRPr="0077408F" w:rsidRDefault="003272A4" w:rsidP="0032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Rozpočet r.2015</w:t>
            </w:r>
          </w:p>
          <w:p w:rsidR="003272A4" w:rsidRPr="0077408F" w:rsidRDefault="003272A4" w:rsidP="0032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3. úprava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72A4" w:rsidRPr="0077408F" w:rsidRDefault="003272A4" w:rsidP="00327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>Skutočnosť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r.</w:t>
            </w:r>
            <w:r w:rsidRPr="0077408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sk-SK"/>
              </w:rPr>
              <w:t xml:space="preserve"> 2015 v EUR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A4" w:rsidRPr="00FB74B6" w:rsidRDefault="003272A4" w:rsidP="003272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585C1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%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Bežné výdavky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417832286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Verejná správa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tabs>
                <w:tab w:val="center" w:pos="841"/>
                <w:tab w:val="right" w:pos="168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ab/>
            </w:r>
            <w:r w:rsidR="00A424D8">
              <w:rPr>
                <w:rFonts w:ascii="Times New Roman" w:eastAsia="Times New Roman" w:hAnsi="Times New Roman"/>
                <w:lang w:eastAsia="sk-SK"/>
              </w:rPr>
              <w:t>913 565,00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A424D8" w:rsidP="00A42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895 200,10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1C5742" w:rsidP="001C57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97,99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 w:rsidP="00144A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Verejná správa</w:t>
            </w:r>
            <w:r w:rsidR="00144A4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úroky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tabs>
                <w:tab w:val="left" w:pos="240"/>
                <w:tab w:val="right" w:pos="1683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ab/>
            </w:r>
            <w:r>
              <w:rPr>
                <w:rFonts w:ascii="Times New Roman" w:eastAsia="Times New Roman" w:hAnsi="Times New Roman"/>
                <w:lang w:eastAsia="sk-SK"/>
              </w:rPr>
              <w:tab/>
              <w:t>40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786,00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A42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28 328,32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69,45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občanom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6 249,00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16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277,66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100,18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Bezpečnosť</w:t>
            </w:r>
            <w:r w:rsidR="00144A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právo a poriadok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84 602,00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17</w:t>
            </w:r>
            <w:r w:rsidR="006872BF">
              <w:rPr>
                <w:rFonts w:ascii="Times New Roman" w:eastAsia="Times New Roman" w:hAnsi="Times New Roman"/>
                <w:lang w:eastAsia="sk-SK"/>
              </w:rPr>
              <w:t>2 647,20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93,52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Výstavba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A42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4 349,00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6872BF" w:rsidP="00687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7 703,32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585C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177,13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Cestná doprava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A42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78 313,00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687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91 049,25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116,26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Odpadové hospodárstvo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69 779,00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67</w:t>
            </w:r>
            <w:r w:rsidR="006872BF">
              <w:rPr>
                <w:rFonts w:ascii="Times New Roman" w:eastAsia="Times New Roman" w:hAnsi="Times New Roman"/>
                <w:lang w:eastAsia="sk-SK"/>
              </w:rPr>
              <w:t>1 103,50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100,20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Ochrana životného prostredia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A42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10 498,00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687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9 907,15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94,37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obcí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A42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129 799,00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687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49 436,34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38,09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Zásobovanie vodou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0 900,00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687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18 676,39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89,36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Verejné osvetlenie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74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871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687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67 072,28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89,58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Šport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69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lang w:eastAsia="sk-SK"/>
              </w:rPr>
              <w:t>944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7</w:t>
            </w:r>
            <w:r w:rsidR="006872BF">
              <w:rPr>
                <w:rFonts w:ascii="Times New Roman" w:eastAsia="Times New Roman" w:hAnsi="Times New Roman"/>
                <w:lang w:eastAsia="sk-SK"/>
              </w:rPr>
              <w:t>4 576,37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106,62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Kultúrne služby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17 990,00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687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213 974,38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98,16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Spoločenské služby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A42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3 238,00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</w:t>
            </w:r>
            <w:r w:rsidR="006872BF">
              <w:rPr>
                <w:rFonts w:ascii="Times New Roman" w:eastAsia="Times New Roman" w:hAnsi="Times New Roman"/>
                <w:lang w:eastAsia="sk-SK"/>
              </w:rPr>
              <w:t> 919,74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90,17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A424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2 058 025,00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687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2 053 342,45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99,77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Sociálne zabezpečenie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</w:t>
            </w:r>
            <w:r w:rsidR="00A424D8">
              <w:rPr>
                <w:rFonts w:ascii="Times New Roman" w:eastAsia="Times New Roman" w:hAnsi="Times New Roman"/>
                <w:lang w:eastAsia="sk-SK"/>
              </w:rPr>
              <w:t>52 068,00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437</w:t>
            </w:r>
            <w:r w:rsidR="006872BF">
              <w:rPr>
                <w:rFonts w:ascii="Times New Roman" w:eastAsia="Times New Roman" w:hAnsi="Times New Roman"/>
                <w:lang w:eastAsia="sk-SK"/>
              </w:rPr>
              <w:t> 162,45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96,70</w:t>
            </w:r>
          </w:p>
        </w:tc>
        <w:bookmarkEnd w:id="1"/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Bežné výdavky spolu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A424D8">
              <w:rPr>
                <w:rFonts w:ascii="Times New Roman" w:hAnsi="Times New Roman"/>
                <w:b/>
                <w:color w:val="000000"/>
              </w:rPr>
              <w:t> 944 976,00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="006872BF">
              <w:rPr>
                <w:rFonts w:ascii="Times New Roman" w:hAnsi="Times New Roman"/>
                <w:b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6872BF">
              <w:rPr>
                <w:rFonts w:ascii="Times New Roman" w:hAnsi="Times New Roman"/>
                <w:b/>
                <w:color w:val="000000"/>
              </w:rPr>
              <w:t>09 376,90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97,26</w:t>
            </w:r>
          </w:p>
        </w:tc>
      </w:tr>
      <w:tr w:rsidR="003B45F3" w:rsidTr="000F5F6D">
        <w:trPr>
          <w:trHeight w:hRule="exact" w:val="3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rPr>
                <w:rFonts w:ascii="Times New Roman" w:hAnsi="Times New Roman"/>
              </w:rPr>
            </w:pPr>
            <w:r w:rsidRPr="00DE5A26">
              <w:rPr>
                <w:rFonts w:ascii="Times New Roman" w:hAnsi="Times New Roman"/>
                <w:b/>
              </w:rPr>
              <w:t>Rozvoj obcí =</w:t>
            </w:r>
            <w:r w:rsidR="00DE5A26">
              <w:rPr>
                <w:rFonts w:ascii="Times New Roman" w:hAnsi="Times New Roman"/>
                <w:b/>
              </w:rPr>
              <w:t xml:space="preserve"> </w:t>
            </w:r>
            <w:r w:rsidRPr="00DE5A26">
              <w:rPr>
                <w:rFonts w:ascii="Times New Roman" w:hAnsi="Times New Roman"/>
                <w:b/>
              </w:rPr>
              <w:t>kapitálové</w:t>
            </w:r>
            <w:r>
              <w:rPr>
                <w:rFonts w:ascii="Times New Roman" w:hAnsi="Times New Roman"/>
                <w:b/>
              </w:rPr>
              <w:t xml:space="preserve"> výdavky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3</w:t>
            </w:r>
            <w:r w:rsidR="00A424D8">
              <w:rPr>
                <w:rFonts w:ascii="Times New Roman" w:eastAsia="Times New Roman" w:hAnsi="Times New Roman"/>
                <w:b/>
                <w:lang w:eastAsia="sk-SK"/>
              </w:rPr>
              <w:t>78 648,00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6872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478 848,24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Default="00896E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lang w:eastAsia="sk-SK"/>
              </w:rPr>
              <w:t>126,46</w:t>
            </w:r>
          </w:p>
        </w:tc>
      </w:tr>
    </w:tbl>
    <w:p w:rsidR="003B45F3" w:rsidRDefault="003B45F3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61B60" w:rsidRDefault="0098677C" w:rsidP="009867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Prehľad stavu nedoplatkov na dani z nehnuteľností a</w:t>
      </w:r>
      <w:r w:rsidR="00A22F40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na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 dani za psa</w:t>
      </w:r>
      <w:r w:rsidR="00333C0D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F25C14" w:rsidRDefault="00F25C14" w:rsidP="00986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1712"/>
        <w:gridCol w:w="1654"/>
        <w:gridCol w:w="1744"/>
        <w:gridCol w:w="1393"/>
      </w:tblGrid>
      <w:tr w:rsidR="003B45F3" w:rsidRPr="003272A4" w:rsidTr="00DE5A26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F3" w:rsidRPr="003272A4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A26" w:rsidRDefault="00243BC5" w:rsidP="00DE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Stav </w:t>
            </w:r>
            <w:r w:rsidR="00333C0D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nedoplatkov </w:t>
            </w:r>
            <w:r w:rsidR="003B45F3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</w:t>
            </w:r>
            <w:r w:rsidR="00DE5A2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0</w:t>
            </w:r>
            <w:r w:rsidR="003B45F3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1.</w:t>
            </w: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0</w:t>
            </w:r>
            <w:r w:rsidR="003B45F3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1.201</w:t>
            </w:r>
            <w:r w:rsidR="00575016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5</w:t>
            </w:r>
            <w:r w:rsidR="00DE5A2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3B45F3" w:rsidRPr="003272A4" w:rsidRDefault="00DE5A26" w:rsidP="00DE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3272A4" w:rsidRDefault="00333C0D" w:rsidP="00DE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</w:t>
            </w:r>
            <w:r w:rsidR="003B45F3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redpis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na rok 2015</w:t>
            </w:r>
            <w:r w:rsidR="00DE5A2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="00575016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EB7" w:rsidRPr="003272A4" w:rsidRDefault="00333C0D" w:rsidP="0030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Uhradená suma</w:t>
            </w:r>
          </w:p>
          <w:p w:rsidR="003B45F3" w:rsidRPr="003272A4" w:rsidRDefault="00575016" w:rsidP="00302E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3272A4" w:rsidRDefault="00333C0D" w:rsidP="0033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</w:t>
            </w:r>
            <w:r w:rsidR="003B45F3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edopla</w:t>
            </w:r>
            <w:r w:rsidR="00575016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tok </w:t>
            </w:r>
            <w:r w:rsidR="003272A4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k 31.12.2015 </w:t>
            </w:r>
            <w:r w:rsidR="00575016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EUR</w:t>
            </w:r>
          </w:p>
        </w:tc>
      </w:tr>
      <w:tr w:rsidR="003B45F3" w:rsidTr="00DE5A26">
        <w:trPr>
          <w:trHeight w:val="399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3B4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302EB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daň z</w:t>
            </w:r>
            <w:r w:rsidR="00333C0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 </w:t>
            </w:r>
            <w:r w:rsidRPr="00302EB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nehnuteľností</w:t>
            </w:r>
          </w:p>
          <w:p w:rsidR="00333C0D" w:rsidRPr="00302EB7" w:rsidRDefault="00333C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pozemky,stavby,byty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1B2B18" w:rsidP="00E606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67 254,70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1B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439 822,61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1B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418 119,14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1B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88 958,17</w:t>
            </w:r>
          </w:p>
        </w:tc>
      </w:tr>
      <w:tr w:rsidR="003B45F3" w:rsidTr="00DE5A26">
        <w:trPr>
          <w:trHeight w:val="420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Pr="00302EB7" w:rsidRDefault="00661B60" w:rsidP="00661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daň</w:t>
            </w:r>
            <w:r w:rsidR="003B45F3" w:rsidRPr="00302EB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za psa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1B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883,18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1B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5 504,62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1B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5 287,70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F3" w:rsidRDefault="001B2B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1 100,10</w:t>
            </w:r>
          </w:p>
        </w:tc>
      </w:tr>
    </w:tbl>
    <w:p w:rsidR="00F25C14" w:rsidRDefault="00F25C14" w:rsidP="00BD43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B45F3" w:rsidRPr="00B404C6" w:rsidRDefault="009A59A3" w:rsidP="00BD43E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Daňové </w:t>
      </w:r>
      <w:r w:rsidR="00A22F40"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nedoplatky na dani nehnuteľností a na dani za psa </w:t>
      </w:r>
      <w:r w:rsidR="00BD43E8"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správca dane </w:t>
      </w:r>
      <w:r w:rsidR="00A22F40"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vymáhal podľa § 80 </w:t>
      </w:r>
      <w:r w:rsidR="00BD43E8"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ods. 1 </w:t>
      </w:r>
      <w:r w:rsidR="00A22F40" w:rsidRPr="00B404C6">
        <w:rPr>
          <w:rFonts w:ascii="Times New Roman" w:eastAsia="Times New Roman" w:hAnsi="Times New Roman"/>
          <w:sz w:val="24"/>
          <w:szCs w:val="24"/>
          <w:lang w:eastAsia="sk-SK"/>
        </w:rPr>
        <w:t>zákona č. 563/2009 Z.</w:t>
      </w:r>
      <w:r w:rsidR="00BD43E8"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22F40"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z. o správe daní </w:t>
      </w:r>
      <w:r w:rsidR="00BD43E8"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(daňový poriadok) a </w:t>
      </w:r>
      <w:r w:rsidR="00A22F40" w:rsidRPr="00B404C6">
        <w:rPr>
          <w:rFonts w:ascii="Times New Roman" w:hAnsi="Times New Roman"/>
          <w:bCs/>
          <w:sz w:val="24"/>
          <w:szCs w:val="24"/>
        </w:rPr>
        <w:t>o zmene a doplnení niektorých zákonov v znení neskorších predpisov</w:t>
      </w:r>
      <w:r w:rsidR="00BD43E8" w:rsidRPr="00B404C6">
        <w:rPr>
          <w:rFonts w:ascii="Times New Roman" w:hAnsi="Times New Roman"/>
          <w:bCs/>
          <w:sz w:val="24"/>
          <w:szCs w:val="24"/>
        </w:rPr>
        <w:t xml:space="preserve"> výzvou na zaplatenie daňového nedoplatku.</w:t>
      </w:r>
    </w:p>
    <w:p w:rsidR="00BD43E8" w:rsidRPr="00B404C6" w:rsidRDefault="00BD43E8" w:rsidP="00B404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04C6">
        <w:rPr>
          <w:rFonts w:ascii="Times New Roman" w:hAnsi="Times New Roman"/>
          <w:bCs/>
          <w:sz w:val="24"/>
          <w:szCs w:val="24"/>
        </w:rPr>
        <w:t xml:space="preserve">Ku dňu 31.12.2015 bolo vystavených 27 ks výziev na zaplatenie daňového nedoplatku 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na dani </w:t>
      </w:r>
      <w:r w:rsidR="00D417B2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>nehnuteľností a na dani za psa</w:t>
      </w:r>
      <w:r w:rsidRPr="00B404C6">
        <w:rPr>
          <w:rFonts w:ascii="Times New Roman" w:hAnsi="Times New Roman"/>
          <w:bCs/>
          <w:sz w:val="24"/>
          <w:szCs w:val="24"/>
        </w:rPr>
        <w:t xml:space="preserve"> pre právnické osoby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404C6">
        <w:rPr>
          <w:rFonts w:ascii="Times New Roman" w:hAnsi="Times New Roman"/>
          <w:bCs/>
          <w:sz w:val="24"/>
          <w:szCs w:val="24"/>
        </w:rPr>
        <w:t>v celkovej sume 81 194,41 EUR.     K</w:t>
      </w:r>
      <w:r w:rsidR="00B404C6">
        <w:rPr>
          <w:rFonts w:ascii="Times New Roman" w:hAnsi="Times New Roman"/>
          <w:bCs/>
          <w:sz w:val="24"/>
          <w:szCs w:val="24"/>
        </w:rPr>
        <w:t>u dňu</w:t>
      </w:r>
      <w:r w:rsidRPr="00B404C6">
        <w:rPr>
          <w:rFonts w:ascii="Times New Roman" w:hAnsi="Times New Roman"/>
          <w:bCs/>
          <w:sz w:val="24"/>
          <w:szCs w:val="24"/>
        </w:rPr>
        <w:t xml:space="preserve"> 31.12.2015 </w:t>
      </w:r>
      <w:r w:rsidR="00B404C6">
        <w:rPr>
          <w:rFonts w:ascii="Times New Roman" w:hAnsi="Times New Roman"/>
          <w:bCs/>
          <w:sz w:val="24"/>
          <w:szCs w:val="24"/>
        </w:rPr>
        <w:t>uhradili daňové subjekty</w:t>
      </w:r>
      <w:r w:rsidRPr="00B404C6">
        <w:rPr>
          <w:rFonts w:ascii="Times New Roman" w:hAnsi="Times New Roman"/>
          <w:bCs/>
          <w:sz w:val="24"/>
          <w:szCs w:val="24"/>
        </w:rPr>
        <w:t xml:space="preserve"> sum</w:t>
      </w:r>
      <w:r w:rsidR="00B404C6">
        <w:rPr>
          <w:rFonts w:ascii="Times New Roman" w:hAnsi="Times New Roman"/>
          <w:bCs/>
          <w:sz w:val="24"/>
          <w:szCs w:val="24"/>
        </w:rPr>
        <w:t>u</w:t>
      </w:r>
      <w:r w:rsidRPr="00B404C6">
        <w:rPr>
          <w:rFonts w:ascii="Times New Roman" w:hAnsi="Times New Roman"/>
          <w:bCs/>
          <w:sz w:val="24"/>
          <w:szCs w:val="24"/>
        </w:rPr>
        <w:t xml:space="preserve"> vo výške 19 308,11 EUR.</w:t>
      </w:r>
    </w:p>
    <w:p w:rsidR="00BD43E8" w:rsidRDefault="00BD43E8" w:rsidP="00B404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04C6">
        <w:rPr>
          <w:rFonts w:ascii="Times New Roman" w:hAnsi="Times New Roman"/>
          <w:bCs/>
          <w:sz w:val="24"/>
          <w:szCs w:val="24"/>
        </w:rPr>
        <w:t xml:space="preserve">Ku dňu 31.12.2015 bolo vystavených 464 ks výziev na zaplatenie daňového nedoplatku 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na dani </w:t>
      </w:r>
      <w:r w:rsidR="00D417B2">
        <w:rPr>
          <w:rFonts w:ascii="Times New Roman" w:eastAsia="Times New Roman" w:hAnsi="Times New Roman"/>
          <w:sz w:val="24"/>
          <w:szCs w:val="24"/>
          <w:lang w:eastAsia="sk-SK"/>
        </w:rPr>
        <w:t xml:space="preserve">z 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>nehnuteľností a na dani za psa</w:t>
      </w:r>
      <w:r w:rsidRPr="00B404C6">
        <w:rPr>
          <w:rFonts w:ascii="Times New Roman" w:hAnsi="Times New Roman"/>
          <w:bCs/>
          <w:sz w:val="24"/>
          <w:szCs w:val="24"/>
        </w:rPr>
        <w:t xml:space="preserve"> pre fyzické osoby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404C6">
        <w:rPr>
          <w:rFonts w:ascii="Times New Roman" w:hAnsi="Times New Roman"/>
          <w:bCs/>
          <w:sz w:val="24"/>
          <w:szCs w:val="24"/>
        </w:rPr>
        <w:t>v celkovej sume 66 376,25 EUR.     K</w:t>
      </w:r>
      <w:r w:rsidR="00B404C6">
        <w:rPr>
          <w:rFonts w:ascii="Times New Roman" w:hAnsi="Times New Roman"/>
          <w:bCs/>
          <w:sz w:val="24"/>
          <w:szCs w:val="24"/>
        </w:rPr>
        <w:t>u dňu</w:t>
      </w:r>
      <w:r w:rsidRPr="00B404C6">
        <w:rPr>
          <w:rFonts w:ascii="Times New Roman" w:hAnsi="Times New Roman"/>
          <w:bCs/>
          <w:sz w:val="24"/>
          <w:szCs w:val="24"/>
        </w:rPr>
        <w:t xml:space="preserve"> 31.12.2015 </w:t>
      </w:r>
      <w:r w:rsidR="00B404C6">
        <w:rPr>
          <w:rFonts w:ascii="Times New Roman" w:hAnsi="Times New Roman"/>
          <w:bCs/>
          <w:sz w:val="24"/>
          <w:szCs w:val="24"/>
        </w:rPr>
        <w:t>uhradili daňové subjekty</w:t>
      </w:r>
      <w:r w:rsidR="00B404C6" w:rsidRPr="00B404C6">
        <w:rPr>
          <w:rFonts w:ascii="Times New Roman" w:hAnsi="Times New Roman"/>
          <w:bCs/>
          <w:sz w:val="24"/>
          <w:szCs w:val="24"/>
        </w:rPr>
        <w:t xml:space="preserve"> sum</w:t>
      </w:r>
      <w:r w:rsidR="00B404C6">
        <w:rPr>
          <w:rFonts w:ascii="Times New Roman" w:hAnsi="Times New Roman"/>
          <w:bCs/>
          <w:sz w:val="24"/>
          <w:szCs w:val="24"/>
        </w:rPr>
        <w:t>u</w:t>
      </w:r>
      <w:r w:rsidR="00B404C6" w:rsidRPr="00B404C6">
        <w:rPr>
          <w:rFonts w:ascii="Times New Roman" w:hAnsi="Times New Roman"/>
          <w:bCs/>
          <w:sz w:val="24"/>
          <w:szCs w:val="24"/>
        </w:rPr>
        <w:t xml:space="preserve"> </w:t>
      </w:r>
      <w:r w:rsidRPr="00B404C6">
        <w:rPr>
          <w:rFonts w:ascii="Times New Roman" w:hAnsi="Times New Roman"/>
          <w:bCs/>
          <w:sz w:val="24"/>
          <w:szCs w:val="24"/>
        </w:rPr>
        <w:t xml:space="preserve">vo výške </w:t>
      </w:r>
      <w:r w:rsidR="00B404C6" w:rsidRPr="00B404C6">
        <w:rPr>
          <w:rFonts w:ascii="Times New Roman" w:hAnsi="Times New Roman"/>
          <w:bCs/>
          <w:sz w:val="24"/>
          <w:szCs w:val="24"/>
        </w:rPr>
        <w:t>38 469,24 EUR.</w:t>
      </w:r>
    </w:p>
    <w:p w:rsidR="000F5F6D" w:rsidRDefault="000F5F6D" w:rsidP="00B404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77408F" w:rsidRDefault="0098677C" w:rsidP="003B4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Prehľad stavu nedoplatkov na miestnom poplatku za komunálne odpady a drobné stavebné odpady:</w:t>
      </w:r>
    </w:p>
    <w:p w:rsidR="00F25C14" w:rsidRDefault="00F25C14" w:rsidP="003B45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1"/>
        <w:gridCol w:w="1701"/>
        <w:gridCol w:w="1843"/>
        <w:gridCol w:w="1843"/>
        <w:gridCol w:w="1412"/>
      </w:tblGrid>
      <w:tr w:rsidR="0098677C" w:rsidTr="00333C0D">
        <w:tc>
          <w:tcPr>
            <w:tcW w:w="2263" w:type="dxa"/>
          </w:tcPr>
          <w:p w:rsidR="0098677C" w:rsidRDefault="0098677C" w:rsidP="00986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7C" w:rsidRDefault="0098677C" w:rsidP="00DE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Stav</w:t>
            </w:r>
            <w:r w:rsidR="00333C0D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nedoplatkov</w:t>
            </w:r>
            <w:r w:rsidR="00DE5A2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k</w:t>
            </w:r>
            <w:r w:rsidR="00DE5A2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01.01.2015</w:t>
            </w:r>
          </w:p>
          <w:p w:rsidR="00DE5A26" w:rsidRPr="003272A4" w:rsidRDefault="00DE5A26" w:rsidP="00DE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843" w:type="dxa"/>
          </w:tcPr>
          <w:p w:rsidR="0098677C" w:rsidRPr="003272A4" w:rsidRDefault="00333C0D" w:rsidP="00DE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P</w:t>
            </w:r>
            <w:r w:rsidR="0098677C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redpis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na rok 2015</w:t>
            </w:r>
            <w:r w:rsidR="00DE5A26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 xml:space="preserve"> </w:t>
            </w:r>
            <w:r w:rsidR="0098677C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843" w:type="dxa"/>
          </w:tcPr>
          <w:p w:rsidR="0098677C" w:rsidRPr="003272A4" w:rsidRDefault="00333C0D" w:rsidP="0098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Uhradená suma</w:t>
            </w:r>
          </w:p>
          <w:p w:rsidR="0098677C" w:rsidRPr="003272A4" w:rsidRDefault="0098677C" w:rsidP="0098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412" w:type="dxa"/>
          </w:tcPr>
          <w:p w:rsidR="0098677C" w:rsidRPr="003272A4" w:rsidRDefault="00333C0D" w:rsidP="00333C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N</w:t>
            </w:r>
            <w:r w:rsidR="0098677C" w:rsidRPr="003272A4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edoplatok k 31.12.2015 v EUR</w:t>
            </w:r>
          </w:p>
        </w:tc>
      </w:tr>
      <w:tr w:rsidR="0098677C" w:rsidTr="00333C0D">
        <w:tc>
          <w:tcPr>
            <w:tcW w:w="2263" w:type="dxa"/>
          </w:tcPr>
          <w:p w:rsidR="0098677C" w:rsidRDefault="0098677C" w:rsidP="001C57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Poplatok za </w:t>
            </w:r>
            <w:r w:rsidR="001C574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KO+</w:t>
            </w:r>
          </w:p>
          <w:p w:rsidR="001C5742" w:rsidRPr="00302EB7" w:rsidRDefault="001C5742" w:rsidP="001C57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drobný stav. odpad</w:t>
            </w:r>
          </w:p>
        </w:tc>
        <w:tc>
          <w:tcPr>
            <w:tcW w:w="1701" w:type="dxa"/>
          </w:tcPr>
          <w:p w:rsidR="0098677C" w:rsidRDefault="0098677C" w:rsidP="00986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94 144,22</w:t>
            </w:r>
          </w:p>
        </w:tc>
        <w:tc>
          <w:tcPr>
            <w:tcW w:w="1843" w:type="dxa"/>
          </w:tcPr>
          <w:p w:rsidR="0098677C" w:rsidRDefault="0098677C" w:rsidP="00986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190 249,34</w:t>
            </w:r>
          </w:p>
        </w:tc>
        <w:tc>
          <w:tcPr>
            <w:tcW w:w="1843" w:type="dxa"/>
          </w:tcPr>
          <w:p w:rsidR="0098677C" w:rsidRDefault="0098677C" w:rsidP="00986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206 795,51</w:t>
            </w:r>
          </w:p>
        </w:tc>
        <w:tc>
          <w:tcPr>
            <w:tcW w:w="1412" w:type="dxa"/>
          </w:tcPr>
          <w:p w:rsidR="0098677C" w:rsidRDefault="0098677C" w:rsidP="009867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77 598,05</w:t>
            </w:r>
          </w:p>
        </w:tc>
      </w:tr>
    </w:tbl>
    <w:p w:rsidR="00D27B61" w:rsidRDefault="00D27B61" w:rsidP="00B404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404C6" w:rsidRPr="00B404C6" w:rsidRDefault="00B404C6" w:rsidP="00B404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edoplatky na miestnom poplatku za komunálne odpady a drobné stavebné odpady správca dane vymáhal podľa § 80 ods. 1 zákona č. 563/2009 Z. z. o správe daní (daňový poriadok) a </w:t>
      </w:r>
      <w:r w:rsidRPr="00B404C6">
        <w:rPr>
          <w:rFonts w:ascii="Times New Roman" w:hAnsi="Times New Roman"/>
          <w:bCs/>
          <w:sz w:val="24"/>
          <w:szCs w:val="24"/>
        </w:rPr>
        <w:t>o zmene a doplnení niektorých zákonov v znení neskorších predpisov výzvou na</w:t>
      </w:r>
      <w:r>
        <w:rPr>
          <w:rFonts w:ascii="Times New Roman" w:hAnsi="Times New Roman"/>
          <w:bCs/>
          <w:sz w:val="24"/>
          <w:szCs w:val="24"/>
        </w:rPr>
        <w:t xml:space="preserve"> zaplatenie daňového nedoplatku v nadväznosti na § 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80 ods.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2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 zákona č. 563/2009 Z. z. o správe daní (daňový poriadok) a </w:t>
      </w:r>
      <w:r w:rsidRPr="00B404C6">
        <w:rPr>
          <w:rFonts w:ascii="Times New Roman" w:hAnsi="Times New Roman"/>
          <w:bCs/>
          <w:sz w:val="24"/>
          <w:szCs w:val="24"/>
        </w:rPr>
        <w:t>o zmene a doplnení niektorých zákonov v znení neskorších pred</w:t>
      </w:r>
      <w:r>
        <w:rPr>
          <w:rFonts w:ascii="Times New Roman" w:hAnsi="Times New Roman"/>
          <w:bCs/>
          <w:sz w:val="24"/>
          <w:szCs w:val="24"/>
        </w:rPr>
        <w:t xml:space="preserve">pisov. </w:t>
      </w:r>
    </w:p>
    <w:p w:rsidR="00B404C6" w:rsidRPr="00B404C6" w:rsidRDefault="00B404C6" w:rsidP="00B404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04C6">
        <w:rPr>
          <w:rFonts w:ascii="Times New Roman" w:hAnsi="Times New Roman"/>
          <w:bCs/>
          <w:sz w:val="24"/>
          <w:szCs w:val="24"/>
        </w:rPr>
        <w:t xml:space="preserve">Ku dňu 31.12.2015 bolo vystavených </w:t>
      </w:r>
      <w:r>
        <w:rPr>
          <w:rFonts w:ascii="Times New Roman" w:hAnsi="Times New Roman"/>
          <w:bCs/>
          <w:sz w:val="24"/>
          <w:szCs w:val="24"/>
        </w:rPr>
        <w:t>49</w:t>
      </w:r>
      <w:r w:rsidRPr="00B404C6">
        <w:rPr>
          <w:rFonts w:ascii="Times New Roman" w:hAnsi="Times New Roman"/>
          <w:bCs/>
          <w:sz w:val="24"/>
          <w:szCs w:val="24"/>
        </w:rPr>
        <w:t xml:space="preserve"> ks výziev na zaplatenie 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>miestn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eho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 poplatku za komunálne odpady a drobné stavebné odpady</w:t>
      </w:r>
      <w:r w:rsidRPr="00B404C6">
        <w:rPr>
          <w:rFonts w:ascii="Times New Roman" w:hAnsi="Times New Roman"/>
          <w:bCs/>
          <w:sz w:val="24"/>
          <w:szCs w:val="24"/>
        </w:rPr>
        <w:t xml:space="preserve"> pre právnické osoby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404C6">
        <w:rPr>
          <w:rFonts w:ascii="Times New Roman" w:hAnsi="Times New Roman"/>
          <w:bCs/>
          <w:sz w:val="24"/>
          <w:szCs w:val="24"/>
        </w:rPr>
        <w:t xml:space="preserve">v celkovej sume </w:t>
      </w:r>
      <w:r>
        <w:rPr>
          <w:rFonts w:ascii="Times New Roman" w:hAnsi="Times New Roman"/>
          <w:bCs/>
          <w:sz w:val="24"/>
          <w:szCs w:val="24"/>
        </w:rPr>
        <w:t>22 859,67</w:t>
      </w:r>
      <w:r w:rsidRPr="00B404C6">
        <w:rPr>
          <w:rFonts w:ascii="Times New Roman" w:hAnsi="Times New Roman"/>
          <w:bCs/>
          <w:sz w:val="24"/>
          <w:szCs w:val="24"/>
        </w:rPr>
        <w:t xml:space="preserve"> EUR. K</w:t>
      </w:r>
      <w:r>
        <w:rPr>
          <w:rFonts w:ascii="Times New Roman" w:hAnsi="Times New Roman"/>
          <w:bCs/>
          <w:sz w:val="24"/>
          <w:szCs w:val="24"/>
        </w:rPr>
        <w:t>u dňu</w:t>
      </w:r>
      <w:r w:rsidRPr="00B404C6">
        <w:rPr>
          <w:rFonts w:ascii="Times New Roman" w:hAnsi="Times New Roman"/>
          <w:bCs/>
          <w:sz w:val="24"/>
          <w:szCs w:val="24"/>
        </w:rPr>
        <w:t xml:space="preserve"> 31.12.2015 </w:t>
      </w:r>
      <w:r>
        <w:rPr>
          <w:rFonts w:ascii="Times New Roman" w:hAnsi="Times New Roman"/>
          <w:bCs/>
          <w:sz w:val="24"/>
          <w:szCs w:val="24"/>
        </w:rPr>
        <w:t>uhradili poplatníci</w:t>
      </w:r>
      <w:r w:rsidRPr="00B404C6">
        <w:rPr>
          <w:rFonts w:ascii="Times New Roman" w:hAnsi="Times New Roman"/>
          <w:bCs/>
          <w:sz w:val="24"/>
          <w:szCs w:val="24"/>
        </w:rPr>
        <w:t xml:space="preserve"> sum</w:t>
      </w:r>
      <w:r>
        <w:rPr>
          <w:rFonts w:ascii="Times New Roman" w:hAnsi="Times New Roman"/>
          <w:bCs/>
          <w:sz w:val="24"/>
          <w:szCs w:val="24"/>
        </w:rPr>
        <w:t>u</w:t>
      </w:r>
      <w:r w:rsidRPr="00B404C6">
        <w:rPr>
          <w:rFonts w:ascii="Times New Roman" w:hAnsi="Times New Roman"/>
          <w:bCs/>
          <w:sz w:val="24"/>
          <w:szCs w:val="24"/>
        </w:rPr>
        <w:t xml:space="preserve"> vo výške </w:t>
      </w:r>
      <w:r>
        <w:rPr>
          <w:rFonts w:ascii="Times New Roman" w:hAnsi="Times New Roman"/>
          <w:bCs/>
          <w:sz w:val="24"/>
          <w:szCs w:val="24"/>
        </w:rPr>
        <w:t>5 059,79</w:t>
      </w:r>
      <w:r w:rsidRPr="00B404C6">
        <w:rPr>
          <w:rFonts w:ascii="Times New Roman" w:hAnsi="Times New Roman"/>
          <w:bCs/>
          <w:sz w:val="24"/>
          <w:szCs w:val="24"/>
        </w:rPr>
        <w:t xml:space="preserve"> EUR.</w:t>
      </w:r>
    </w:p>
    <w:p w:rsidR="00B404C6" w:rsidRPr="00B404C6" w:rsidRDefault="00B404C6" w:rsidP="00B404C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04C6">
        <w:rPr>
          <w:rFonts w:ascii="Times New Roman" w:hAnsi="Times New Roman"/>
          <w:bCs/>
          <w:sz w:val="24"/>
          <w:szCs w:val="24"/>
        </w:rPr>
        <w:t>Ku dňu 31.12.2015 bolo vystavených 4</w:t>
      </w:r>
      <w:r>
        <w:rPr>
          <w:rFonts w:ascii="Times New Roman" w:hAnsi="Times New Roman"/>
          <w:bCs/>
          <w:sz w:val="24"/>
          <w:szCs w:val="24"/>
        </w:rPr>
        <w:t>80</w:t>
      </w:r>
      <w:r w:rsidRPr="00B404C6">
        <w:rPr>
          <w:rFonts w:ascii="Times New Roman" w:hAnsi="Times New Roman"/>
          <w:bCs/>
          <w:sz w:val="24"/>
          <w:szCs w:val="24"/>
        </w:rPr>
        <w:t xml:space="preserve"> ks výziev na 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>miestn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eho po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>platku za komunálne odpady a drobné stavebné odpady</w:t>
      </w:r>
      <w:r w:rsidRPr="00B404C6">
        <w:rPr>
          <w:rFonts w:ascii="Times New Roman" w:hAnsi="Times New Roman"/>
          <w:bCs/>
          <w:sz w:val="24"/>
          <w:szCs w:val="24"/>
        </w:rPr>
        <w:t xml:space="preserve"> pre fyzické osoby</w:t>
      </w:r>
      <w:r w:rsidRPr="00B404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404C6">
        <w:rPr>
          <w:rFonts w:ascii="Times New Roman" w:hAnsi="Times New Roman"/>
          <w:bCs/>
          <w:sz w:val="24"/>
          <w:szCs w:val="24"/>
        </w:rPr>
        <w:t xml:space="preserve">v celkovej sume </w:t>
      </w:r>
      <w:r>
        <w:rPr>
          <w:rFonts w:ascii="Times New Roman" w:hAnsi="Times New Roman"/>
          <w:bCs/>
          <w:sz w:val="24"/>
          <w:szCs w:val="24"/>
        </w:rPr>
        <w:t>109 393,10 E</w:t>
      </w:r>
      <w:r w:rsidRPr="00B404C6">
        <w:rPr>
          <w:rFonts w:ascii="Times New Roman" w:hAnsi="Times New Roman"/>
          <w:bCs/>
          <w:sz w:val="24"/>
          <w:szCs w:val="24"/>
        </w:rPr>
        <w:t>UR. K</w:t>
      </w:r>
      <w:r>
        <w:rPr>
          <w:rFonts w:ascii="Times New Roman" w:hAnsi="Times New Roman"/>
          <w:bCs/>
          <w:sz w:val="24"/>
          <w:szCs w:val="24"/>
        </w:rPr>
        <w:t>u dňu</w:t>
      </w:r>
      <w:r w:rsidRPr="00B404C6">
        <w:rPr>
          <w:rFonts w:ascii="Times New Roman" w:hAnsi="Times New Roman"/>
          <w:bCs/>
          <w:sz w:val="24"/>
          <w:szCs w:val="24"/>
        </w:rPr>
        <w:t xml:space="preserve"> 31.12.2015 </w:t>
      </w:r>
      <w:r>
        <w:rPr>
          <w:rFonts w:ascii="Times New Roman" w:hAnsi="Times New Roman"/>
          <w:bCs/>
          <w:sz w:val="24"/>
          <w:szCs w:val="24"/>
        </w:rPr>
        <w:t>uhradili poplatníci</w:t>
      </w:r>
      <w:r w:rsidRPr="00B404C6">
        <w:rPr>
          <w:rFonts w:ascii="Times New Roman" w:hAnsi="Times New Roman"/>
          <w:bCs/>
          <w:sz w:val="24"/>
          <w:szCs w:val="24"/>
        </w:rPr>
        <w:t xml:space="preserve"> sum</w:t>
      </w:r>
      <w:r>
        <w:rPr>
          <w:rFonts w:ascii="Times New Roman" w:hAnsi="Times New Roman"/>
          <w:bCs/>
          <w:sz w:val="24"/>
          <w:szCs w:val="24"/>
        </w:rPr>
        <w:t>u</w:t>
      </w:r>
      <w:r w:rsidRPr="00B404C6">
        <w:rPr>
          <w:rFonts w:ascii="Times New Roman" w:hAnsi="Times New Roman"/>
          <w:bCs/>
          <w:sz w:val="24"/>
          <w:szCs w:val="24"/>
        </w:rPr>
        <w:t xml:space="preserve"> vo výške </w:t>
      </w:r>
      <w:r>
        <w:rPr>
          <w:rFonts w:ascii="Times New Roman" w:hAnsi="Times New Roman"/>
          <w:bCs/>
          <w:sz w:val="24"/>
          <w:szCs w:val="24"/>
        </w:rPr>
        <w:t>49 786,92</w:t>
      </w:r>
      <w:r w:rsidRPr="00B404C6">
        <w:rPr>
          <w:rFonts w:ascii="Times New Roman" w:hAnsi="Times New Roman"/>
          <w:bCs/>
          <w:sz w:val="24"/>
          <w:szCs w:val="24"/>
        </w:rPr>
        <w:t xml:space="preserve"> EUR.</w:t>
      </w:r>
    </w:p>
    <w:p w:rsidR="003B45F3" w:rsidRDefault="003B45F3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4C6" w:rsidRDefault="008D355C" w:rsidP="008D35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04C6">
        <w:rPr>
          <w:rFonts w:ascii="Times New Roman" w:hAnsi="Times New Roman"/>
          <w:sz w:val="24"/>
          <w:szCs w:val="24"/>
        </w:rPr>
        <w:t xml:space="preserve">Nedoplatky, ktoré </w:t>
      </w:r>
      <w:r>
        <w:rPr>
          <w:rFonts w:ascii="Times New Roman" w:hAnsi="Times New Roman"/>
          <w:sz w:val="24"/>
          <w:szCs w:val="24"/>
        </w:rPr>
        <w:t xml:space="preserve">neboli daňovým subjektom </w:t>
      </w:r>
      <w:r w:rsidR="00335C89">
        <w:rPr>
          <w:rFonts w:ascii="Times New Roman" w:hAnsi="Times New Roman"/>
          <w:sz w:val="24"/>
          <w:szCs w:val="24"/>
        </w:rPr>
        <w:t>alebo</w:t>
      </w:r>
      <w:r>
        <w:rPr>
          <w:rFonts w:ascii="Times New Roman" w:hAnsi="Times New Roman"/>
          <w:sz w:val="24"/>
          <w:szCs w:val="24"/>
        </w:rPr>
        <w:t xml:space="preserve"> poplatníkom uhradené </w:t>
      </w:r>
      <w:r w:rsidR="00B404C6">
        <w:rPr>
          <w:rFonts w:ascii="Times New Roman" w:hAnsi="Times New Roman"/>
          <w:sz w:val="24"/>
          <w:szCs w:val="24"/>
        </w:rPr>
        <w:t xml:space="preserve">ani </w:t>
      </w:r>
      <w:r w:rsidR="00DE5A26">
        <w:rPr>
          <w:rFonts w:ascii="Times New Roman" w:hAnsi="Times New Roman"/>
          <w:sz w:val="24"/>
          <w:szCs w:val="24"/>
        </w:rPr>
        <w:t xml:space="preserve">na základe </w:t>
      </w:r>
      <w:r w:rsidR="004B396F">
        <w:rPr>
          <w:rFonts w:ascii="Times New Roman" w:hAnsi="Times New Roman"/>
          <w:sz w:val="24"/>
          <w:szCs w:val="24"/>
        </w:rPr>
        <w:t>doručenia</w:t>
      </w:r>
      <w:r w:rsidR="00DE5A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výzv</w:t>
      </w:r>
      <w:r w:rsidR="00335C89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na zaplatenie</w:t>
      </w:r>
      <w:r w:rsidR="00B404C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odstúpil </w:t>
      </w:r>
      <w:r w:rsidR="00B404C6">
        <w:rPr>
          <w:rFonts w:ascii="Times New Roman" w:hAnsi="Times New Roman"/>
          <w:bCs/>
          <w:sz w:val="24"/>
          <w:szCs w:val="24"/>
        </w:rPr>
        <w:t xml:space="preserve">správca dane </w:t>
      </w:r>
      <w:r>
        <w:rPr>
          <w:rFonts w:ascii="Times New Roman" w:hAnsi="Times New Roman"/>
          <w:bCs/>
          <w:sz w:val="24"/>
          <w:szCs w:val="24"/>
        </w:rPr>
        <w:t xml:space="preserve">na externé vymáhanie nedoplatkov </w:t>
      </w:r>
      <w:r w:rsidR="00B404C6">
        <w:rPr>
          <w:rFonts w:ascii="Times New Roman" w:hAnsi="Times New Roman"/>
          <w:bCs/>
          <w:sz w:val="24"/>
          <w:szCs w:val="24"/>
        </w:rPr>
        <w:t xml:space="preserve">prostredníctvom </w:t>
      </w:r>
      <w:r>
        <w:rPr>
          <w:rFonts w:ascii="Times New Roman" w:hAnsi="Times New Roman"/>
          <w:bCs/>
          <w:sz w:val="24"/>
          <w:szCs w:val="24"/>
        </w:rPr>
        <w:t>exekútora.</w:t>
      </w:r>
    </w:p>
    <w:p w:rsidR="00DE5A26" w:rsidRDefault="00DE5A26" w:rsidP="003B45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3C0D" w:rsidRDefault="00333C0D" w:rsidP="003B4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473C">
        <w:rPr>
          <w:rFonts w:ascii="Times New Roman" w:hAnsi="Times New Roman"/>
          <w:b/>
          <w:sz w:val="28"/>
          <w:szCs w:val="28"/>
        </w:rPr>
        <w:t>Výročná správa</w:t>
      </w:r>
    </w:p>
    <w:p w:rsidR="0008473C" w:rsidRDefault="0008473C" w:rsidP="003B4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473C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77408F">
        <w:rPr>
          <w:rFonts w:ascii="Times New Roman" w:hAnsi="Times New Roman"/>
          <w:sz w:val="24"/>
          <w:szCs w:val="24"/>
        </w:rPr>
        <w:t>Podľa § 20 ods. 1 zákona č. 431/2002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408F">
        <w:rPr>
          <w:rFonts w:ascii="Times New Roman" w:hAnsi="Times New Roman"/>
          <w:sz w:val="24"/>
          <w:szCs w:val="24"/>
        </w:rPr>
        <w:t>z. o účtovníctve v z</w:t>
      </w:r>
      <w:r w:rsidR="00032DA9">
        <w:rPr>
          <w:rFonts w:ascii="Times New Roman" w:hAnsi="Times New Roman"/>
          <w:sz w:val="24"/>
          <w:szCs w:val="24"/>
        </w:rPr>
        <w:t>není</w:t>
      </w:r>
      <w:r w:rsidRPr="0077408F">
        <w:rPr>
          <w:rFonts w:ascii="Times New Roman" w:hAnsi="Times New Roman"/>
          <w:sz w:val="24"/>
          <w:szCs w:val="24"/>
        </w:rPr>
        <w:t> neskorších predpisov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rebuchetMS-Bold" w:hAnsi="Times New Roman"/>
          <w:color w:val="000000"/>
          <w:sz w:val="24"/>
          <w:szCs w:val="24"/>
        </w:rPr>
        <w:t>vý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ro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ná správa obsahuje ú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tovnú závierku za ú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tovné obdobie, za ktoré sa vyhotovuje výro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ná správa, a správu audítora k tejto ú</w:t>
      </w:r>
      <w:r w:rsidRPr="0077408F">
        <w:rPr>
          <w:rFonts w:ascii="Times New Roman" w:eastAsia="TrebuchetMS" w:hAnsi="Times New Roman"/>
          <w:color w:val="000000"/>
          <w:sz w:val="24"/>
          <w:szCs w:val="24"/>
        </w:rPr>
        <w:t>č</w:t>
      </w:r>
      <w:r w:rsidRPr="0077408F">
        <w:rPr>
          <w:rFonts w:ascii="Times New Roman" w:eastAsia="TrebuchetMS-Bold" w:hAnsi="Times New Roman"/>
          <w:color w:val="000000"/>
          <w:sz w:val="24"/>
          <w:szCs w:val="24"/>
        </w:rPr>
        <w:t>tovnej závierke, ak osobitný predpis neustanovuje inak, a najmä informácie o</w:t>
      </w:r>
      <w:r>
        <w:rPr>
          <w:rFonts w:ascii="Times New Roman" w:eastAsia="TrebuchetMS-Bold" w:hAnsi="Times New Roman"/>
          <w:color w:val="000000"/>
          <w:sz w:val="24"/>
          <w:szCs w:val="24"/>
        </w:rPr>
        <w:t> </w:t>
      </w:r>
    </w:p>
    <w:p w:rsidR="001656F9" w:rsidRDefault="001656F9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</w:p>
    <w:p w:rsidR="0008473C" w:rsidRPr="001656F9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a) vývoji ú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tovnej jednotky, o stave, v ktorom sa nachádza, a o významných rizikách a neistotách, ktorým je ú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tovná jednotka vystavená; informácia sa poskytuje vo forme vyváženej a obsiahlej analýzy stavu a prognózy vývoja a obsahuje dôležité finan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né a nefinan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 xml:space="preserve">né ukazovatele vrátane informácie o vplyve 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innosti ú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tovnej jednotky na životné prostredie a na zamestnanos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ť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, s poukázaním na príslušné údaje uvedené v ú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tovnej závierke</w:t>
      </w:r>
    </w:p>
    <w:p w:rsidR="001656F9" w:rsidRDefault="001656F9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</w:p>
    <w:p w:rsidR="001C5742" w:rsidRDefault="0008473C" w:rsidP="004B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>
        <w:rPr>
          <w:rFonts w:ascii="Times New Roman" w:eastAsia="TrebuchetMS-Bold" w:hAnsi="Times New Roman"/>
          <w:color w:val="000000"/>
          <w:sz w:val="24"/>
          <w:szCs w:val="24"/>
        </w:rPr>
        <w:t xml:space="preserve">Mesto Šurany ako účtovná jednotka je naviazaná na štátny rozpočet podielom na výnose dane z príjmov územnej samospráve. </w:t>
      </w:r>
      <w:r w:rsidR="001656F9">
        <w:rPr>
          <w:rFonts w:ascii="Times New Roman" w:eastAsia="TrebuchetMS-Bold" w:hAnsi="Times New Roman"/>
          <w:color w:val="000000"/>
          <w:sz w:val="24"/>
          <w:szCs w:val="24"/>
        </w:rPr>
        <w:t>Ďalší vývoj účtovnej jednotky bude závisieť od stability štátneho rozpočtu</w:t>
      </w:r>
      <w:r w:rsidR="00FB74B6">
        <w:rPr>
          <w:rFonts w:ascii="Times New Roman" w:eastAsia="TrebuchetMS-Bold" w:hAnsi="Times New Roman"/>
          <w:color w:val="000000"/>
          <w:sz w:val="24"/>
          <w:szCs w:val="24"/>
        </w:rPr>
        <w:t>. Z</w:t>
      </w:r>
      <w:r w:rsidR="001656F9">
        <w:rPr>
          <w:rFonts w:ascii="Times New Roman" w:eastAsia="TrebuchetMS-Bold" w:hAnsi="Times New Roman"/>
          <w:color w:val="000000"/>
          <w:sz w:val="24"/>
          <w:szCs w:val="24"/>
        </w:rPr>
        <w:t>ískavanie vlastných príjmov súvis</w:t>
      </w:r>
      <w:r w:rsidR="00FB74B6">
        <w:rPr>
          <w:rFonts w:ascii="Times New Roman" w:eastAsia="TrebuchetMS-Bold" w:hAnsi="Times New Roman"/>
          <w:color w:val="000000"/>
          <w:sz w:val="24"/>
          <w:szCs w:val="24"/>
        </w:rPr>
        <w:t>í</w:t>
      </w:r>
      <w:r w:rsidR="001656F9">
        <w:rPr>
          <w:rFonts w:ascii="Times New Roman" w:eastAsia="TrebuchetMS-Bold" w:hAnsi="Times New Roman"/>
          <w:color w:val="000000"/>
          <w:sz w:val="24"/>
          <w:szCs w:val="24"/>
        </w:rPr>
        <w:t xml:space="preserve"> s</w:t>
      </w:r>
      <w:r w:rsidR="001C5742">
        <w:rPr>
          <w:rFonts w:ascii="Times New Roman" w:eastAsia="TrebuchetMS-Bold" w:hAnsi="Times New Roman"/>
          <w:color w:val="000000"/>
          <w:sz w:val="24"/>
          <w:szCs w:val="24"/>
        </w:rPr>
        <w:t> </w:t>
      </w:r>
      <w:r w:rsidR="001656F9">
        <w:rPr>
          <w:rFonts w:ascii="Times New Roman" w:eastAsia="TrebuchetMS-Bold" w:hAnsi="Times New Roman"/>
          <w:color w:val="000000"/>
          <w:sz w:val="24"/>
          <w:szCs w:val="24"/>
        </w:rPr>
        <w:t>v</w:t>
      </w:r>
      <w:r w:rsidR="001C5742">
        <w:rPr>
          <w:rFonts w:ascii="Times New Roman" w:eastAsia="TrebuchetMS-Bold" w:hAnsi="Times New Roman"/>
          <w:color w:val="000000"/>
          <w:sz w:val="24"/>
          <w:szCs w:val="24"/>
        </w:rPr>
        <w:t xml:space="preserve">ýberom </w:t>
      </w:r>
      <w:r w:rsidR="001656F9">
        <w:rPr>
          <w:rFonts w:ascii="Times New Roman" w:eastAsia="TrebuchetMS-Bold" w:hAnsi="Times New Roman"/>
          <w:color w:val="000000"/>
          <w:sz w:val="24"/>
          <w:szCs w:val="24"/>
        </w:rPr>
        <w:t>miestnych daní a miestneho poplatku za komunálne odpady a drobné stavebné odpady</w:t>
      </w:r>
      <w:r w:rsidR="001C5742">
        <w:rPr>
          <w:rFonts w:ascii="Times New Roman" w:eastAsia="TrebuchetMS-Bold" w:hAnsi="Times New Roman"/>
          <w:color w:val="000000"/>
          <w:sz w:val="24"/>
          <w:szCs w:val="24"/>
        </w:rPr>
        <w:t xml:space="preserve">; riziko výberu </w:t>
      </w:r>
      <w:r w:rsidR="001656F9">
        <w:rPr>
          <w:rFonts w:ascii="Times New Roman" w:eastAsia="TrebuchetMS-Bold" w:hAnsi="Times New Roman"/>
          <w:color w:val="000000"/>
          <w:sz w:val="24"/>
          <w:szCs w:val="24"/>
        </w:rPr>
        <w:t xml:space="preserve"> </w:t>
      </w:r>
      <w:r w:rsidR="001C5742">
        <w:rPr>
          <w:rFonts w:ascii="Times New Roman" w:eastAsia="TrebuchetMS-Bold" w:hAnsi="Times New Roman"/>
          <w:color w:val="000000"/>
          <w:sz w:val="24"/>
          <w:szCs w:val="24"/>
        </w:rPr>
        <w:t>miestnych daní a miestneho poplatku za komunálne odpady a drobné stavebné odpady sa zvyšuje u osôb, ktoré sú dlhodobo nezamestnané alebo poberajú len dávku v hmotnej núdzi.</w:t>
      </w:r>
    </w:p>
    <w:p w:rsidR="001C5742" w:rsidRDefault="001C5742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</w:p>
    <w:p w:rsidR="0008473C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b/>
          <w:bCs/>
          <w:color w:val="000000"/>
          <w:sz w:val="24"/>
          <w:szCs w:val="24"/>
        </w:rPr>
        <w:t xml:space="preserve">b) 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udalostiach osobitného významu, ktoré nastali po skon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ení ú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="001656F9">
        <w:rPr>
          <w:rFonts w:ascii="Times New Roman" w:eastAsia="TrebuchetMS-Bold" w:hAnsi="Times New Roman"/>
          <w:b/>
          <w:color w:val="000000"/>
          <w:sz w:val="24"/>
          <w:szCs w:val="24"/>
        </w:rPr>
        <w:t xml:space="preserve">tovného obdobia, za ktoré sa 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vyhotovuje výro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="001656F9">
        <w:rPr>
          <w:rFonts w:ascii="Times New Roman" w:eastAsia="TrebuchetMS-Bold" w:hAnsi="Times New Roman"/>
          <w:b/>
          <w:color w:val="000000"/>
          <w:sz w:val="24"/>
          <w:szCs w:val="24"/>
        </w:rPr>
        <w:t>ná správa</w:t>
      </w:r>
    </w:p>
    <w:p w:rsidR="001C5742" w:rsidRPr="001656F9" w:rsidRDefault="001C5742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</w:p>
    <w:p w:rsidR="001656F9" w:rsidRDefault="001656F9" w:rsidP="004B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>
        <w:rPr>
          <w:rFonts w:ascii="Times New Roman" w:eastAsia="TrebuchetMS-Bold" w:hAnsi="Times New Roman"/>
          <w:color w:val="000000"/>
          <w:sz w:val="24"/>
          <w:szCs w:val="24"/>
        </w:rPr>
        <w:lastRenderedPageBreak/>
        <w:t>Po skončení účtovného obdobia, za ktoré sa vyhotovuje výročná správa nenastali udalosti osobitného významu.</w:t>
      </w:r>
    </w:p>
    <w:p w:rsidR="001656F9" w:rsidRPr="005E79AE" w:rsidRDefault="001656F9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>
        <w:rPr>
          <w:rFonts w:ascii="Times New Roman" w:eastAsia="TrebuchetMS-Bold" w:hAnsi="Times New Roman"/>
          <w:color w:val="000000"/>
          <w:sz w:val="24"/>
          <w:szCs w:val="24"/>
        </w:rPr>
        <w:t xml:space="preserve"> </w:t>
      </w:r>
    </w:p>
    <w:p w:rsidR="0008473C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b/>
          <w:bCs/>
          <w:color w:val="000000"/>
          <w:sz w:val="24"/>
          <w:szCs w:val="24"/>
        </w:rPr>
        <w:t xml:space="preserve">c) 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 xml:space="preserve">predpokladanom budúcom vývoji 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innosti ú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="001656F9">
        <w:rPr>
          <w:rFonts w:ascii="Times New Roman" w:eastAsia="TrebuchetMS-Bold" w:hAnsi="Times New Roman"/>
          <w:b/>
          <w:color w:val="000000"/>
          <w:sz w:val="24"/>
          <w:szCs w:val="24"/>
        </w:rPr>
        <w:t>tovnej jednotky</w:t>
      </w:r>
    </w:p>
    <w:p w:rsidR="001656F9" w:rsidRDefault="001656F9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</w:p>
    <w:p w:rsidR="001656F9" w:rsidRPr="001656F9" w:rsidRDefault="001656F9" w:rsidP="004B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color w:val="000000"/>
          <w:sz w:val="24"/>
          <w:szCs w:val="24"/>
        </w:rPr>
        <w:t>Mesto Šurany bude aj v ďalšom období zabezpečovať všetky úkony súvisiace s činnosťou samosprávy v súlade s príslušnými zákonmi a predpismi Slovenskej republiky.</w:t>
      </w:r>
    </w:p>
    <w:p w:rsidR="00FB74B6" w:rsidRDefault="00FB74B6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bCs/>
          <w:color w:val="000000"/>
          <w:sz w:val="24"/>
          <w:szCs w:val="24"/>
        </w:rPr>
      </w:pPr>
    </w:p>
    <w:p w:rsidR="0008473C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b/>
          <w:bCs/>
          <w:color w:val="000000"/>
          <w:sz w:val="24"/>
          <w:szCs w:val="24"/>
        </w:rPr>
        <w:t xml:space="preserve">d) 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 xml:space="preserve">nákladoch na 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innos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 xml:space="preserve">ť </w:t>
      </w:r>
      <w:r w:rsidR="001656F9">
        <w:rPr>
          <w:rFonts w:ascii="Times New Roman" w:eastAsia="TrebuchetMS-Bold" w:hAnsi="Times New Roman"/>
          <w:b/>
          <w:color w:val="000000"/>
          <w:sz w:val="24"/>
          <w:szCs w:val="24"/>
        </w:rPr>
        <w:t>v oblasti výskumu a vývoja</w:t>
      </w:r>
    </w:p>
    <w:p w:rsidR="001656F9" w:rsidRDefault="001656F9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</w:p>
    <w:p w:rsidR="001656F9" w:rsidRPr="001656F9" w:rsidRDefault="001656F9" w:rsidP="004B3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color w:val="000000"/>
          <w:sz w:val="24"/>
          <w:szCs w:val="24"/>
        </w:rPr>
        <w:t>Mesto Šurany nemalo náklady na činnosť v oblasti výskumu a vývoja v roku 2015.</w:t>
      </w:r>
    </w:p>
    <w:p w:rsidR="0008473C" w:rsidRPr="005E79AE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</w:p>
    <w:p w:rsidR="0008473C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b/>
          <w:bCs/>
          <w:color w:val="000000"/>
          <w:sz w:val="24"/>
          <w:szCs w:val="24"/>
        </w:rPr>
        <w:t xml:space="preserve">e) 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nadobúdaní vlastných akcií, do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asných listov, obchodných podielov a akcií, do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asných listov a obchodných podielov materskej ú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tovnej jednotky pod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ľ</w:t>
      </w:r>
      <w:r w:rsidR="001656F9">
        <w:rPr>
          <w:rFonts w:ascii="Times New Roman" w:eastAsia="TrebuchetMS-Bold" w:hAnsi="Times New Roman"/>
          <w:b/>
          <w:color w:val="000000"/>
          <w:sz w:val="24"/>
          <w:szCs w:val="24"/>
        </w:rPr>
        <w:t>a § 22</w:t>
      </w:r>
    </w:p>
    <w:p w:rsidR="0015272C" w:rsidRDefault="0015272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</w:p>
    <w:p w:rsidR="001656F9" w:rsidRPr="0015272C" w:rsidRDefault="001656F9" w:rsidP="004B396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15272C">
        <w:rPr>
          <w:rFonts w:ascii="Times New Roman" w:eastAsia="TrebuchetMS-Bold" w:hAnsi="Times New Roman"/>
          <w:color w:val="000000"/>
          <w:sz w:val="24"/>
          <w:szCs w:val="24"/>
        </w:rPr>
        <w:t>Mesto Šurany je vlastníkom nasledovných cenných papierov:</w:t>
      </w:r>
    </w:p>
    <w:p w:rsidR="001656F9" w:rsidRPr="0015272C" w:rsidRDefault="001656F9" w:rsidP="001656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15272C">
        <w:rPr>
          <w:rFonts w:ascii="Times New Roman" w:eastAsia="TrebuchetMS-Bold" w:hAnsi="Times New Roman"/>
          <w:color w:val="000000"/>
          <w:sz w:val="24"/>
          <w:szCs w:val="24"/>
        </w:rPr>
        <w:t>60 081 akcií Západoslovenske</w:t>
      </w:r>
      <w:r w:rsidR="004F1434">
        <w:rPr>
          <w:rFonts w:ascii="Times New Roman" w:eastAsia="TrebuchetMS-Bold" w:hAnsi="Times New Roman"/>
          <w:color w:val="000000"/>
          <w:sz w:val="24"/>
          <w:szCs w:val="24"/>
        </w:rPr>
        <w:t>j</w:t>
      </w:r>
      <w:r w:rsidRPr="0015272C">
        <w:rPr>
          <w:rFonts w:ascii="Times New Roman" w:eastAsia="TrebuchetMS-Bold" w:hAnsi="Times New Roman"/>
          <w:color w:val="000000"/>
          <w:sz w:val="24"/>
          <w:szCs w:val="24"/>
        </w:rPr>
        <w:t xml:space="preserve"> vodárenskej spoločnosti, a.s.</w:t>
      </w:r>
    </w:p>
    <w:p w:rsidR="001656F9" w:rsidRPr="0015272C" w:rsidRDefault="001656F9" w:rsidP="001656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15272C">
        <w:rPr>
          <w:rFonts w:ascii="Times New Roman" w:eastAsia="TrebuchetMS-Bold" w:hAnsi="Times New Roman"/>
          <w:color w:val="000000"/>
          <w:sz w:val="24"/>
          <w:szCs w:val="24"/>
        </w:rPr>
        <w:t>11 akcií Prima banky Slovensko, a.s.</w:t>
      </w:r>
    </w:p>
    <w:p w:rsidR="007C2E21" w:rsidRPr="00CB78FE" w:rsidRDefault="004F1434" w:rsidP="004F143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CB78FE">
        <w:rPr>
          <w:rFonts w:ascii="Times New Roman" w:eastAsia="TrebuchetMS-Bold" w:hAnsi="Times New Roman"/>
          <w:color w:val="000000"/>
          <w:sz w:val="24"/>
          <w:szCs w:val="24"/>
        </w:rPr>
        <w:t xml:space="preserve">Uvedené akcie </w:t>
      </w:r>
      <w:r w:rsidR="007C2E21">
        <w:rPr>
          <w:rFonts w:ascii="Times New Roman" w:eastAsia="TrebuchetMS-Bold" w:hAnsi="Times New Roman"/>
          <w:color w:val="000000"/>
          <w:sz w:val="24"/>
          <w:szCs w:val="24"/>
        </w:rPr>
        <w:t>boli</w:t>
      </w:r>
      <w:r w:rsidRPr="00CB78FE">
        <w:rPr>
          <w:rFonts w:ascii="Times New Roman" w:eastAsia="TrebuchetMS-Bold" w:hAnsi="Times New Roman"/>
          <w:color w:val="000000"/>
          <w:sz w:val="24"/>
          <w:szCs w:val="24"/>
        </w:rPr>
        <w:t xml:space="preserve"> vedené </w:t>
      </w:r>
      <w:r w:rsidR="00CB78FE" w:rsidRPr="00CB78FE">
        <w:rPr>
          <w:rFonts w:ascii="Times New Roman" w:eastAsia="TrebuchetMS-Bold" w:hAnsi="Times New Roman"/>
          <w:color w:val="000000"/>
          <w:sz w:val="24"/>
          <w:szCs w:val="24"/>
        </w:rPr>
        <w:t> v Prima banke Slovensko, a.s., Centrála Žilina, Hodžova 11, Žilina- ČLEN Centrálneho depozitára cenných papierov SR, a.s.</w:t>
      </w:r>
      <w:r w:rsidR="007C2E21">
        <w:rPr>
          <w:rFonts w:ascii="Times New Roman" w:eastAsia="TrebuchetMS-Bold" w:hAnsi="Times New Roman"/>
          <w:color w:val="000000"/>
          <w:sz w:val="24"/>
          <w:szCs w:val="24"/>
        </w:rPr>
        <w:t>, na základe Zmluvy o kúpe cenných papierov č. 65/2015 z</w:t>
      </w:r>
      <w:r w:rsidR="00032DA9">
        <w:rPr>
          <w:rFonts w:ascii="Times New Roman" w:eastAsia="TrebuchetMS-Bold" w:hAnsi="Times New Roman"/>
          <w:color w:val="000000"/>
          <w:sz w:val="24"/>
          <w:szCs w:val="24"/>
        </w:rPr>
        <w:t>o dňa</w:t>
      </w:r>
      <w:r w:rsidR="007C2E21">
        <w:rPr>
          <w:rFonts w:ascii="Times New Roman" w:eastAsia="TrebuchetMS-Bold" w:hAnsi="Times New Roman"/>
          <w:color w:val="000000"/>
          <w:sz w:val="24"/>
          <w:szCs w:val="24"/>
        </w:rPr>
        <w:t> 16.03.2015 boli Prima bankou Slovensko a.</w:t>
      </w:r>
      <w:r w:rsidR="00032DA9">
        <w:rPr>
          <w:rFonts w:ascii="Times New Roman" w:eastAsia="TrebuchetMS-Bold" w:hAnsi="Times New Roman"/>
          <w:color w:val="000000"/>
          <w:sz w:val="24"/>
          <w:szCs w:val="24"/>
        </w:rPr>
        <w:t>s. odkúpené v celkovej sume 6 600</w:t>
      </w:r>
      <w:r w:rsidR="007C2E21">
        <w:rPr>
          <w:rFonts w:ascii="Times New Roman" w:eastAsia="TrebuchetMS-Bold" w:hAnsi="Times New Roman"/>
          <w:color w:val="000000"/>
          <w:sz w:val="24"/>
          <w:szCs w:val="24"/>
        </w:rPr>
        <w:t>,00 EUR</w:t>
      </w:r>
    </w:p>
    <w:p w:rsidR="00CB78FE" w:rsidRPr="00CB78FE" w:rsidRDefault="00CB78FE" w:rsidP="00CB78F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CB78FE">
        <w:rPr>
          <w:rFonts w:ascii="Times New Roman" w:eastAsia="TrebuchetMS-Bold" w:hAnsi="Times New Roman"/>
          <w:color w:val="000000"/>
          <w:sz w:val="24"/>
          <w:szCs w:val="24"/>
        </w:rPr>
        <w:t>Mesto Šurany je vlastníkom 100% obchodného podielu v spoločnosti Mestský bytový podnik Šurany, s.r.o., Školská 2, 942 01 Šurany</w:t>
      </w:r>
    </w:p>
    <w:p w:rsidR="00CB78FE" w:rsidRPr="00CB78FE" w:rsidRDefault="00CB78FE" w:rsidP="00CB78FE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  <w:r w:rsidRPr="00CB78FE">
        <w:rPr>
          <w:rFonts w:ascii="Times New Roman" w:eastAsia="TrebuchetMS-Bold" w:hAnsi="Times New Roman"/>
          <w:color w:val="000000"/>
          <w:sz w:val="24"/>
          <w:szCs w:val="24"/>
        </w:rPr>
        <w:t xml:space="preserve"> Mesto Šurany je vlastníkom 51% obchodného podielu v spoločnosti Mestská lekáreň Šurany, s.r.o., SNP 2, 942 01 Šurany</w:t>
      </w:r>
    </w:p>
    <w:p w:rsidR="001656F9" w:rsidRPr="00CB78FE" w:rsidRDefault="001656F9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</w:p>
    <w:p w:rsidR="0008473C" w:rsidRPr="005E79AE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color w:val="000000"/>
          <w:sz w:val="24"/>
          <w:szCs w:val="24"/>
        </w:rPr>
      </w:pPr>
    </w:p>
    <w:p w:rsidR="0008473C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b/>
          <w:bCs/>
          <w:color w:val="000000"/>
          <w:sz w:val="24"/>
          <w:szCs w:val="24"/>
        </w:rPr>
        <w:t xml:space="preserve">f) 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návrhu na rozdelenie zisku alebo vyrovnanie str</w:t>
      </w:r>
      <w:r w:rsidR="001656F9">
        <w:rPr>
          <w:rFonts w:ascii="Times New Roman" w:eastAsia="TrebuchetMS-Bold" w:hAnsi="Times New Roman"/>
          <w:b/>
          <w:color w:val="000000"/>
          <w:sz w:val="24"/>
          <w:szCs w:val="24"/>
        </w:rPr>
        <w:t>aty</w:t>
      </w:r>
    </w:p>
    <w:p w:rsidR="001656F9" w:rsidRPr="001656F9" w:rsidRDefault="001656F9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>
        <w:rPr>
          <w:rFonts w:ascii="Times New Roman" w:eastAsia="TrebuchetMS-Bold" w:hAnsi="Times New Roman"/>
          <w:b/>
          <w:color w:val="000000"/>
          <w:sz w:val="24"/>
          <w:szCs w:val="24"/>
        </w:rPr>
        <w:t>-</w:t>
      </w:r>
    </w:p>
    <w:p w:rsidR="0008473C" w:rsidRPr="001656F9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</w:p>
    <w:p w:rsidR="0008473C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b/>
          <w:bCs/>
          <w:color w:val="000000"/>
          <w:sz w:val="24"/>
          <w:szCs w:val="24"/>
        </w:rPr>
        <w:t xml:space="preserve">g) 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údajoch požadovaných pod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ľ</w:t>
      </w:r>
      <w:r w:rsidR="001656F9">
        <w:rPr>
          <w:rFonts w:ascii="Times New Roman" w:eastAsia="TrebuchetMS-Bold" w:hAnsi="Times New Roman"/>
          <w:b/>
          <w:color w:val="000000"/>
          <w:sz w:val="24"/>
          <w:szCs w:val="24"/>
        </w:rPr>
        <w:t>a osobitných predpisov</w:t>
      </w:r>
    </w:p>
    <w:p w:rsidR="001656F9" w:rsidRPr="001656F9" w:rsidRDefault="001656F9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>
        <w:rPr>
          <w:rFonts w:ascii="Times New Roman" w:eastAsia="TrebuchetMS-Bold" w:hAnsi="Times New Roman"/>
          <w:b/>
          <w:color w:val="000000"/>
          <w:sz w:val="24"/>
          <w:szCs w:val="24"/>
        </w:rPr>
        <w:t>-</w:t>
      </w:r>
    </w:p>
    <w:p w:rsidR="0008473C" w:rsidRPr="001656F9" w:rsidRDefault="0008473C" w:rsidP="00084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</w:p>
    <w:p w:rsidR="0008473C" w:rsidRDefault="0008473C" w:rsidP="0008473C">
      <w:pPr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  <w:r w:rsidRPr="001656F9">
        <w:rPr>
          <w:rFonts w:ascii="Times New Roman" w:eastAsia="TrebuchetMS-Bold" w:hAnsi="Times New Roman"/>
          <w:b/>
          <w:bCs/>
          <w:color w:val="000000"/>
          <w:sz w:val="24"/>
          <w:szCs w:val="24"/>
        </w:rPr>
        <w:t xml:space="preserve">h) 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 xml:space="preserve">tom, 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i ú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tovná jednotka má organiza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nú zložku v</w:t>
      </w:r>
      <w:r w:rsidR="001656F9">
        <w:rPr>
          <w:rFonts w:ascii="Times New Roman" w:eastAsia="TrebuchetMS-Bold" w:hAnsi="Times New Roman"/>
          <w:b/>
          <w:color w:val="000000"/>
          <w:sz w:val="24"/>
          <w:szCs w:val="24"/>
        </w:rPr>
        <w:t> </w:t>
      </w:r>
      <w:r w:rsidRPr="001656F9">
        <w:rPr>
          <w:rFonts w:ascii="Times New Roman" w:eastAsia="TrebuchetMS-Bold" w:hAnsi="Times New Roman"/>
          <w:b/>
          <w:color w:val="000000"/>
          <w:sz w:val="24"/>
          <w:szCs w:val="24"/>
        </w:rPr>
        <w:t>zahrani</w:t>
      </w:r>
      <w:r w:rsidRPr="001656F9">
        <w:rPr>
          <w:rFonts w:ascii="Times New Roman" w:eastAsia="TrebuchetMS" w:hAnsi="Times New Roman"/>
          <w:b/>
          <w:color w:val="000000"/>
          <w:sz w:val="24"/>
          <w:szCs w:val="24"/>
        </w:rPr>
        <w:t>č</w:t>
      </w:r>
      <w:r w:rsidR="001656F9">
        <w:rPr>
          <w:rFonts w:ascii="Times New Roman" w:eastAsia="TrebuchetMS-Bold" w:hAnsi="Times New Roman"/>
          <w:b/>
          <w:color w:val="000000"/>
          <w:sz w:val="24"/>
          <w:szCs w:val="24"/>
        </w:rPr>
        <w:t>í</w:t>
      </w:r>
    </w:p>
    <w:p w:rsidR="001656F9" w:rsidRDefault="001656F9" w:rsidP="0008473C">
      <w:pPr>
        <w:spacing w:after="0" w:line="240" w:lineRule="auto"/>
        <w:jc w:val="both"/>
        <w:rPr>
          <w:rFonts w:ascii="Times New Roman" w:eastAsia="TrebuchetMS-Bold" w:hAnsi="Times New Roman"/>
          <w:b/>
          <w:color w:val="000000"/>
          <w:sz w:val="24"/>
          <w:szCs w:val="24"/>
        </w:rPr>
      </w:pPr>
    </w:p>
    <w:p w:rsidR="001656F9" w:rsidRPr="001656F9" w:rsidRDefault="001656F9" w:rsidP="004B39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rebuchetMS-Bold" w:hAnsi="Times New Roman"/>
          <w:color w:val="000000"/>
          <w:sz w:val="24"/>
          <w:szCs w:val="24"/>
        </w:rPr>
        <w:t>Mesto Šurany nemá organizačnú zložku v zahraničí.</w:t>
      </w:r>
    </w:p>
    <w:p w:rsidR="0008473C" w:rsidRPr="0008473C" w:rsidRDefault="0008473C" w:rsidP="003B45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33C0D" w:rsidRDefault="00333C0D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F9" w:rsidRDefault="001656F9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F9" w:rsidRDefault="001656F9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5C14" w:rsidRDefault="00F25C14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F9" w:rsidRDefault="001656F9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F9" w:rsidRDefault="001656F9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F9" w:rsidRDefault="001656F9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F9" w:rsidRDefault="001656F9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F9" w:rsidRDefault="001656F9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6F9" w:rsidRDefault="00037687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Šuranoch dňa:                       </w:t>
      </w:r>
      <w:r w:rsidR="00FB74B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3B45F3">
        <w:rPr>
          <w:rFonts w:ascii="Times New Roman" w:hAnsi="Times New Roman"/>
          <w:sz w:val="24"/>
          <w:szCs w:val="24"/>
        </w:rPr>
        <w:t xml:space="preserve">Vypracovala: </w:t>
      </w:r>
    </w:p>
    <w:p w:rsidR="001656F9" w:rsidRDefault="00037687" w:rsidP="003B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76BB">
        <w:rPr>
          <w:rFonts w:ascii="Times New Roman" w:hAnsi="Times New Roman"/>
          <w:sz w:val="24"/>
          <w:szCs w:val="24"/>
        </w:rPr>
        <w:t>23</w:t>
      </w:r>
      <w:r w:rsidR="00FB74B6">
        <w:rPr>
          <w:rFonts w:ascii="Times New Roman" w:hAnsi="Times New Roman"/>
          <w:sz w:val="24"/>
          <w:szCs w:val="24"/>
        </w:rPr>
        <w:t>.05.2016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B45F3">
        <w:rPr>
          <w:rFonts w:ascii="Times New Roman" w:hAnsi="Times New Roman"/>
          <w:sz w:val="24"/>
          <w:szCs w:val="24"/>
        </w:rPr>
        <w:t xml:space="preserve">Ing. </w:t>
      </w:r>
      <w:r w:rsidR="001656F9">
        <w:rPr>
          <w:rFonts w:ascii="Times New Roman" w:hAnsi="Times New Roman"/>
          <w:sz w:val="24"/>
          <w:szCs w:val="24"/>
        </w:rPr>
        <w:t>Renáta Mesárošová</w:t>
      </w:r>
    </w:p>
    <w:p w:rsidR="004B49A5" w:rsidRDefault="00037687" w:rsidP="00896E7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B45F3">
        <w:rPr>
          <w:rFonts w:ascii="Times New Roman" w:hAnsi="Times New Roman"/>
          <w:sz w:val="24"/>
          <w:szCs w:val="24"/>
        </w:rPr>
        <w:t>vedúca finančného</w:t>
      </w:r>
      <w:r w:rsidR="00302EB7">
        <w:rPr>
          <w:rFonts w:ascii="Times New Roman" w:hAnsi="Times New Roman"/>
          <w:sz w:val="24"/>
          <w:szCs w:val="24"/>
        </w:rPr>
        <w:t xml:space="preserve"> oddelenia </w:t>
      </w:r>
      <w:r w:rsidR="003B45F3">
        <w:rPr>
          <w:rFonts w:ascii="Times New Roman" w:hAnsi="Times New Roman"/>
          <w:sz w:val="24"/>
          <w:szCs w:val="24"/>
        </w:rPr>
        <w:t xml:space="preserve"> MsÚ Šurany</w:t>
      </w:r>
    </w:p>
    <w:sectPr w:rsidR="004B49A5" w:rsidSect="0003574E">
      <w:footerReference w:type="default" r:id="rId15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F1" w:rsidRDefault="00EF2FF1" w:rsidP="003B45F3">
      <w:pPr>
        <w:spacing w:after="0" w:line="240" w:lineRule="auto"/>
      </w:pPr>
      <w:r>
        <w:separator/>
      </w:r>
    </w:p>
  </w:endnote>
  <w:endnote w:type="continuationSeparator" w:id="0">
    <w:p w:rsidR="00EF2FF1" w:rsidRDefault="00EF2FF1" w:rsidP="003B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M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A5" w:rsidRDefault="00663BA5">
    <w:pPr>
      <w:pStyle w:val="Pta"/>
      <w:jc w:val="center"/>
    </w:pPr>
  </w:p>
  <w:p w:rsidR="00663BA5" w:rsidRDefault="00663BA5" w:rsidP="00E812D3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57314"/>
      <w:docPartObj>
        <w:docPartGallery w:val="Page Numbers (Bottom of Page)"/>
        <w:docPartUnique/>
      </w:docPartObj>
    </w:sdtPr>
    <w:sdtEndPr/>
    <w:sdtContent>
      <w:p w:rsidR="00663BA5" w:rsidRDefault="00663BA5">
        <w:pPr>
          <w:pStyle w:val="Pta"/>
          <w:jc w:val="center"/>
        </w:pPr>
        <w:r w:rsidRPr="00CE59B6">
          <w:fldChar w:fldCharType="begin"/>
        </w:r>
        <w:r w:rsidRPr="00CE59B6">
          <w:instrText>PAGE   \* MERGEFORMAT</w:instrText>
        </w:r>
        <w:r w:rsidRPr="00CE59B6">
          <w:fldChar w:fldCharType="separate"/>
        </w:r>
        <w:r w:rsidR="00B07518">
          <w:rPr>
            <w:noProof/>
          </w:rPr>
          <w:t>22</w:t>
        </w:r>
        <w:r w:rsidRPr="00CE59B6">
          <w:fldChar w:fldCharType="end"/>
        </w:r>
      </w:p>
    </w:sdtContent>
  </w:sdt>
  <w:p w:rsidR="00663BA5" w:rsidRDefault="00663BA5" w:rsidP="00E812D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F1" w:rsidRDefault="00EF2FF1" w:rsidP="003B45F3">
      <w:pPr>
        <w:spacing w:after="0" w:line="240" w:lineRule="auto"/>
      </w:pPr>
      <w:r>
        <w:separator/>
      </w:r>
    </w:p>
  </w:footnote>
  <w:footnote w:type="continuationSeparator" w:id="0">
    <w:p w:rsidR="00EF2FF1" w:rsidRDefault="00EF2FF1" w:rsidP="003B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90C"/>
    <w:multiLevelType w:val="hybridMultilevel"/>
    <w:tmpl w:val="374CE93A"/>
    <w:lvl w:ilvl="0" w:tplc="429A61E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3BD"/>
    <w:multiLevelType w:val="hybridMultilevel"/>
    <w:tmpl w:val="1A9C1328"/>
    <w:lvl w:ilvl="0" w:tplc="E7287D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729D"/>
    <w:multiLevelType w:val="singleLevel"/>
    <w:tmpl w:val="0590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F35ED0"/>
    <w:multiLevelType w:val="hybridMultilevel"/>
    <w:tmpl w:val="59C8CA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C8F"/>
    <w:multiLevelType w:val="hybridMultilevel"/>
    <w:tmpl w:val="9104C23E"/>
    <w:lvl w:ilvl="0" w:tplc="2912E9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B1569"/>
    <w:multiLevelType w:val="hybridMultilevel"/>
    <w:tmpl w:val="0CB02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31DF1"/>
    <w:multiLevelType w:val="hybridMultilevel"/>
    <w:tmpl w:val="0A9EC904"/>
    <w:lvl w:ilvl="0" w:tplc="55C841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83592"/>
    <w:multiLevelType w:val="hybridMultilevel"/>
    <w:tmpl w:val="5DC23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8445D"/>
    <w:multiLevelType w:val="hybridMultilevel"/>
    <w:tmpl w:val="FE9EA59C"/>
    <w:lvl w:ilvl="0" w:tplc="A02C66BE">
      <w:start w:val="3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2461"/>
    <w:multiLevelType w:val="hybridMultilevel"/>
    <w:tmpl w:val="F8B245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529DC"/>
    <w:multiLevelType w:val="hybridMultilevel"/>
    <w:tmpl w:val="F6FA7A52"/>
    <w:lvl w:ilvl="0" w:tplc="B94AF73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B2314"/>
    <w:multiLevelType w:val="singleLevel"/>
    <w:tmpl w:val="9C308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8719BA"/>
    <w:multiLevelType w:val="hybridMultilevel"/>
    <w:tmpl w:val="6C4C3F74"/>
    <w:lvl w:ilvl="0" w:tplc="A2AE6B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A0AE2"/>
    <w:multiLevelType w:val="hybridMultilevel"/>
    <w:tmpl w:val="552CEE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041C7"/>
    <w:multiLevelType w:val="hybridMultilevel"/>
    <w:tmpl w:val="2D880F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D777D"/>
    <w:multiLevelType w:val="hybridMultilevel"/>
    <w:tmpl w:val="4FA28554"/>
    <w:lvl w:ilvl="0" w:tplc="1DAEE29E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54BCA"/>
    <w:multiLevelType w:val="hybridMultilevel"/>
    <w:tmpl w:val="A224BAD2"/>
    <w:lvl w:ilvl="0" w:tplc="EFC881F8">
      <w:start w:val="3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71237"/>
    <w:multiLevelType w:val="hybridMultilevel"/>
    <w:tmpl w:val="C3AE9D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370587"/>
    <w:multiLevelType w:val="hybridMultilevel"/>
    <w:tmpl w:val="DFC05BDE"/>
    <w:lvl w:ilvl="0" w:tplc="31947070">
      <w:start w:val="1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3"/>
  </w:num>
  <w:num w:numId="5">
    <w:abstractNumId w:val="5"/>
  </w:num>
  <w:num w:numId="6">
    <w:abstractNumId w:val="7"/>
  </w:num>
  <w:num w:numId="7">
    <w:abstractNumId w:val="1"/>
  </w:num>
  <w:num w:numId="8">
    <w:abstractNumId w:val="16"/>
  </w:num>
  <w:num w:numId="9">
    <w:abstractNumId w:val="8"/>
  </w:num>
  <w:num w:numId="10">
    <w:abstractNumId w:val="18"/>
  </w:num>
  <w:num w:numId="11">
    <w:abstractNumId w:val="0"/>
  </w:num>
  <w:num w:numId="12">
    <w:abstractNumId w:val="4"/>
  </w:num>
  <w:num w:numId="13">
    <w:abstractNumId w:val="14"/>
  </w:num>
  <w:num w:numId="14">
    <w:abstractNumId w:val="17"/>
  </w:num>
  <w:num w:numId="15">
    <w:abstractNumId w:val="9"/>
  </w:num>
  <w:num w:numId="16">
    <w:abstractNumId w:val="3"/>
  </w:num>
  <w:num w:numId="17">
    <w:abstractNumId w:val="10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E"/>
    <w:rsid w:val="00006603"/>
    <w:rsid w:val="0002470A"/>
    <w:rsid w:val="000248A0"/>
    <w:rsid w:val="00032DA9"/>
    <w:rsid w:val="0003574E"/>
    <w:rsid w:val="00037687"/>
    <w:rsid w:val="000429DC"/>
    <w:rsid w:val="000569BA"/>
    <w:rsid w:val="000654A8"/>
    <w:rsid w:val="0008473C"/>
    <w:rsid w:val="00090478"/>
    <w:rsid w:val="00094197"/>
    <w:rsid w:val="00095EC4"/>
    <w:rsid w:val="000A32B7"/>
    <w:rsid w:val="000D2ED7"/>
    <w:rsid w:val="000D5AFE"/>
    <w:rsid w:val="000E64DB"/>
    <w:rsid w:val="000F5F6D"/>
    <w:rsid w:val="0010745E"/>
    <w:rsid w:val="00123C97"/>
    <w:rsid w:val="001278FF"/>
    <w:rsid w:val="001364AF"/>
    <w:rsid w:val="00144A43"/>
    <w:rsid w:val="0015272C"/>
    <w:rsid w:val="001656F9"/>
    <w:rsid w:val="001804F1"/>
    <w:rsid w:val="00194FB3"/>
    <w:rsid w:val="001A6189"/>
    <w:rsid w:val="001B2B18"/>
    <w:rsid w:val="001C5742"/>
    <w:rsid w:val="001D7C36"/>
    <w:rsid w:val="001F13CF"/>
    <w:rsid w:val="00223B53"/>
    <w:rsid w:val="00243BC5"/>
    <w:rsid w:val="002612EF"/>
    <w:rsid w:val="00275849"/>
    <w:rsid w:val="00286933"/>
    <w:rsid w:val="002963A2"/>
    <w:rsid w:val="002C64B2"/>
    <w:rsid w:val="002D1DCE"/>
    <w:rsid w:val="002D29A4"/>
    <w:rsid w:val="002D5931"/>
    <w:rsid w:val="002D649D"/>
    <w:rsid w:val="002E13E1"/>
    <w:rsid w:val="00302E27"/>
    <w:rsid w:val="00302EB7"/>
    <w:rsid w:val="00312066"/>
    <w:rsid w:val="00317769"/>
    <w:rsid w:val="00326BE7"/>
    <w:rsid w:val="003272A4"/>
    <w:rsid w:val="00332CC7"/>
    <w:rsid w:val="00333C0D"/>
    <w:rsid w:val="00335C89"/>
    <w:rsid w:val="00337C56"/>
    <w:rsid w:val="00364A8B"/>
    <w:rsid w:val="00376051"/>
    <w:rsid w:val="003763A6"/>
    <w:rsid w:val="00376BF8"/>
    <w:rsid w:val="00390967"/>
    <w:rsid w:val="003916B7"/>
    <w:rsid w:val="003A5588"/>
    <w:rsid w:val="003B04FE"/>
    <w:rsid w:val="003B1066"/>
    <w:rsid w:val="003B45F3"/>
    <w:rsid w:val="003B4BA0"/>
    <w:rsid w:val="003B6527"/>
    <w:rsid w:val="003C4FA1"/>
    <w:rsid w:val="003E3272"/>
    <w:rsid w:val="003E3F66"/>
    <w:rsid w:val="003F0197"/>
    <w:rsid w:val="00411A97"/>
    <w:rsid w:val="004136E7"/>
    <w:rsid w:val="00433182"/>
    <w:rsid w:val="004642BC"/>
    <w:rsid w:val="004678DD"/>
    <w:rsid w:val="004759C2"/>
    <w:rsid w:val="0048516E"/>
    <w:rsid w:val="00486A58"/>
    <w:rsid w:val="004A307E"/>
    <w:rsid w:val="004A4688"/>
    <w:rsid w:val="004B396F"/>
    <w:rsid w:val="004B471E"/>
    <w:rsid w:val="004B49A5"/>
    <w:rsid w:val="004D1B63"/>
    <w:rsid w:val="004E7155"/>
    <w:rsid w:val="004E7FCD"/>
    <w:rsid w:val="004F1434"/>
    <w:rsid w:val="00512B66"/>
    <w:rsid w:val="00524762"/>
    <w:rsid w:val="005265FC"/>
    <w:rsid w:val="00545C3C"/>
    <w:rsid w:val="00560844"/>
    <w:rsid w:val="00575016"/>
    <w:rsid w:val="005751C0"/>
    <w:rsid w:val="00576959"/>
    <w:rsid w:val="00585C12"/>
    <w:rsid w:val="00586F5D"/>
    <w:rsid w:val="005A4298"/>
    <w:rsid w:val="005B0F2B"/>
    <w:rsid w:val="005B175C"/>
    <w:rsid w:val="005D0CCD"/>
    <w:rsid w:val="005E1B2F"/>
    <w:rsid w:val="005E79AE"/>
    <w:rsid w:val="00630864"/>
    <w:rsid w:val="00660328"/>
    <w:rsid w:val="00661B60"/>
    <w:rsid w:val="00663BA5"/>
    <w:rsid w:val="006671C1"/>
    <w:rsid w:val="00677906"/>
    <w:rsid w:val="006872BF"/>
    <w:rsid w:val="006A3E73"/>
    <w:rsid w:val="006A4474"/>
    <w:rsid w:val="006D2F82"/>
    <w:rsid w:val="006D3485"/>
    <w:rsid w:val="006E0B32"/>
    <w:rsid w:val="006F40F6"/>
    <w:rsid w:val="00712C0B"/>
    <w:rsid w:val="0071602A"/>
    <w:rsid w:val="00720305"/>
    <w:rsid w:val="00725DF5"/>
    <w:rsid w:val="007365C2"/>
    <w:rsid w:val="00753CE4"/>
    <w:rsid w:val="0075784E"/>
    <w:rsid w:val="00770356"/>
    <w:rsid w:val="0077408F"/>
    <w:rsid w:val="00780716"/>
    <w:rsid w:val="00791B71"/>
    <w:rsid w:val="007942EF"/>
    <w:rsid w:val="007C0254"/>
    <w:rsid w:val="007C2E21"/>
    <w:rsid w:val="007D4C64"/>
    <w:rsid w:val="007D74D7"/>
    <w:rsid w:val="007E6645"/>
    <w:rsid w:val="007F4E46"/>
    <w:rsid w:val="00811775"/>
    <w:rsid w:val="00836BF1"/>
    <w:rsid w:val="00877B91"/>
    <w:rsid w:val="00893B6F"/>
    <w:rsid w:val="00896E7C"/>
    <w:rsid w:val="008A46FE"/>
    <w:rsid w:val="008B560A"/>
    <w:rsid w:val="008C13A3"/>
    <w:rsid w:val="008C5867"/>
    <w:rsid w:val="008D355C"/>
    <w:rsid w:val="008D4998"/>
    <w:rsid w:val="008E2881"/>
    <w:rsid w:val="0090540E"/>
    <w:rsid w:val="00905445"/>
    <w:rsid w:val="009057DA"/>
    <w:rsid w:val="00916CAF"/>
    <w:rsid w:val="00920D55"/>
    <w:rsid w:val="00947BEC"/>
    <w:rsid w:val="00953C4E"/>
    <w:rsid w:val="0096128E"/>
    <w:rsid w:val="0098677C"/>
    <w:rsid w:val="009914BF"/>
    <w:rsid w:val="0099583A"/>
    <w:rsid w:val="009A187B"/>
    <w:rsid w:val="009A59A3"/>
    <w:rsid w:val="009B1AFB"/>
    <w:rsid w:val="009B5C21"/>
    <w:rsid w:val="009D04DF"/>
    <w:rsid w:val="00A179FA"/>
    <w:rsid w:val="00A21706"/>
    <w:rsid w:val="00A22F40"/>
    <w:rsid w:val="00A27FE4"/>
    <w:rsid w:val="00A4006A"/>
    <w:rsid w:val="00A424D8"/>
    <w:rsid w:val="00A52EB8"/>
    <w:rsid w:val="00A56421"/>
    <w:rsid w:val="00A61326"/>
    <w:rsid w:val="00A65E1D"/>
    <w:rsid w:val="00A93E86"/>
    <w:rsid w:val="00AA2359"/>
    <w:rsid w:val="00AA735E"/>
    <w:rsid w:val="00AB3D20"/>
    <w:rsid w:val="00AB7F4F"/>
    <w:rsid w:val="00AD0B7B"/>
    <w:rsid w:val="00AD20EF"/>
    <w:rsid w:val="00AD70CA"/>
    <w:rsid w:val="00AF05D2"/>
    <w:rsid w:val="00AF11AE"/>
    <w:rsid w:val="00AF1A2F"/>
    <w:rsid w:val="00AF4D55"/>
    <w:rsid w:val="00B03336"/>
    <w:rsid w:val="00B07518"/>
    <w:rsid w:val="00B116E9"/>
    <w:rsid w:val="00B33D3A"/>
    <w:rsid w:val="00B343A8"/>
    <w:rsid w:val="00B34CD2"/>
    <w:rsid w:val="00B36ED0"/>
    <w:rsid w:val="00B404C6"/>
    <w:rsid w:val="00B5112B"/>
    <w:rsid w:val="00B51984"/>
    <w:rsid w:val="00B52207"/>
    <w:rsid w:val="00B53AB2"/>
    <w:rsid w:val="00B608D6"/>
    <w:rsid w:val="00B7105C"/>
    <w:rsid w:val="00B90BAF"/>
    <w:rsid w:val="00BD43E8"/>
    <w:rsid w:val="00BF1E54"/>
    <w:rsid w:val="00BF372F"/>
    <w:rsid w:val="00BF76BB"/>
    <w:rsid w:val="00C2078C"/>
    <w:rsid w:val="00C209F3"/>
    <w:rsid w:val="00C44750"/>
    <w:rsid w:val="00C676A1"/>
    <w:rsid w:val="00C72833"/>
    <w:rsid w:val="00CB2520"/>
    <w:rsid w:val="00CB2BA9"/>
    <w:rsid w:val="00CB78FE"/>
    <w:rsid w:val="00CE59B6"/>
    <w:rsid w:val="00D051D1"/>
    <w:rsid w:val="00D20098"/>
    <w:rsid w:val="00D22334"/>
    <w:rsid w:val="00D27B61"/>
    <w:rsid w:val="00D313F1"/>
    <w:rsid w:val="00D417B2"/>
    <w:rsid w:val="00D708A1"/>
    <w:rsid w:val="00D837F7"/>
    <w:rsid w:val="00D90CBC"/>
    <w:rsid w:val="00D94510"/>
    <w:rsid w:val="00DD4747"/>
    <w:rsid w:val="00DD7016"/>
    <w:rsid w:val="00DE1E98"/>
    <w:rsid w:val="00DE4D0E"/>
    <w:rsid w:val="00DE5A26"/>
    <w:rsid w:val="00E0174E"/>
    <w:rsid w:val="00E0515B"/>
    <w:rsid w:val="00E35FA5"/>
    <w:rsid w:val="00E60609"/>
    <w:rsid w:val="00E67136"/>
    <w:rsid w:val="00E812D3"/>
    <w:rsid w:val="00E91E1B"/>
    <w:rsid w:val="00EA716D"/>
    <w:rsid w:val="00EB0B00"/>
    <w:rsid w:val="00EB6B74"/>
    <w:rsid w:val="00ED2535"/>
    <w:rsid w:val="00EE3F0A"/>
    <w:rsid w:val="00EF26DA"/>
    <w:rsid w:val="00EF2FF1"/>
    <w:rsid w:val="00EF61BA"/>
    <w:rsid w:val="00F004EE"/>
    <w:rsid w:val="00F17280"/>
    <w:rsid w:val="00F250A4"/>
    <w:rsid w:val="00F25C14"/>
    <w:rsid w:val="00F30FB6"/>
    <w:rsid w:val="00F36BDE"/>
    <w:rsid w:val="00F416D7"/>
    <w:rsid w:val="00F5052B"/>
    <w:rsid w:val="00F5428B"/>
    <w:rsid w:val="00F67220"/>
    <w:rsid w:val="00F77D43"/>
    <w:rsid w:val="00FB1FF9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2E010B-8D87-40A5-B159-B804CDF5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45F3"/>
    <w:pPr>
      <w:spacing w:after="200" w:line="276" w:lineRule="auto"/>
    </w:pPr>
    <w:rPr>
      <w:rFonts w:ascii="Calibri" w:eastAsia="Calibri" w:hAnsi="Calibri" w:cs="Times New Roman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3B45F3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B45F3"/>
    <w:pPr>
      <w:spacing w:before="240" w:after="60"/>
      <w:outlineLvl w:val="5"/>
    </w:pPr>
    <w:rPr>
      <w:rFonts w:eastAsia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sid w:val="003B45F3"/>
    <w:rPr>
      <w:rFonts w:ascii="Calibri" w:eastAsia="Times New Roman" w:hAnsi="Calibri" w:cs="Times New Roman"/>
      <w:b/>
      <w:bCs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B45F3"/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B4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B45F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B45F3"/>
    <w:rPr>
      <w:rFonts w:ascii="Calibri" w:eastAsia="Calibri" w:hAnsi="Calibri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B45F3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B45F3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45F3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45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45F3"/>
    <w:pPr>
      <w:ind w:left="720"/>
      <w:contextualSpacing/>
    </w:pPr>
  </w:style>
  <w:style w:type="paragraph" w:customStyle="1" w:styleId="Bezmezer">
    <w:name w:val="Bez mezer"/>
    <w:uiPriority w:val="99"/>
    <w:qFormat/>
    <w:rsid w:val="003B45F3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customStyle="1" w:styleId="Odsekzoznamu1">
    <w:name w:val="Odsek zoznamu1"/>
    <w:basedOn w:val="Normlny"/>
    <w:uiPriority w:val="99"/>
    <w:rsid w:val="003B45F3"/>
    <w:pPr>
      <w:spacing w:after="0" w:line="240" w:lineRule="auto"/>
      <w:ind w:left="720" w:right="1701" w:hanging="3402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3B45F3"/>
  </w:style>
  <w:style w:type="character" w:customStyle="1" w:styleId="twc">
    <w:name w:val="_twc"/>
    <w:basedOn w:val="Predvolenpsmoodseku"/>
    <w:rsid w:val="003B45F3"/>
  </w:style>
  <w:style w:type="character" w:customStyle="1" w:styleId="xdb">
    <w:name w:val="_xdb"/>
    <w:basedOn w:val="Predvolenpsmoodseku"/>
    <w:rsid w:val="003B45F3"/>
  </w:style>
  <w:style w:type="character" w:customStyle="1" w:styleId="xbe">
    <w:name w:val="_xbe"/>
    <w:basedOn w:val="Predvolenpsmoodseku"/>
    <w:rsid w:val="003B45F3"/>
  </w:style>
  <w:style w:type="table" w:styleId="Mriekatabuky">
    <w:name w:val="Table Grid"/>
    <w:basedOn w:val="Normlnatabuka"/>
    <w:uiPriority w:val="39"/>
    <w:rsid w:val="002D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96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C4E5-5D80-4B18-BD08-71CC3E8F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7895</Words>
  <Characters>45002</Characters>
  <Application>Microsoft Office Word</Application>
  <DocSecurity>0</DocSecurity>
  <Lines>375</Lines>
  <Paragraphs>105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Financne</dc:creator>
  <cp:keywords/>
  <dc:description/>
  <cp:lastModifiedBy>Financne</cp:lastModifiedBy>
  <cp:revision>6</cp:revision>
  <cp:lastPrinted>2016-05-25T07:06:00Z</cp:lastPrinted>
  <dcterms:created xsi:type="dcterms:W3CDTF">2016-05-25T06:32:00Z</dcterms:created>
  <dcterms:modified xsi:type="dcterms:W3CDTF">2016-05-25T07:13:00Z</dcterms:modified>
</cp:coreProperties>
</file>